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B9" w:rsidRDefault="003112B9" w:rsidP="003112B9">
      <w:pPr>
        <w:widowControl w:val="0"/>
        <w:autoSpaceDE w:val="0"/>
        <w:autoSpaceDN w:val="0"/>
        <w:spacing w:before="59"/>
        <w:jc w:val="center"/>
        <w:rPr>
          <w:sz w:val="28"/>
          <w:szCs w:val="28"/>
          <w:lang w:eastAsia="en-US"/>
        </w:rPr>
      </w:pPr>
      <w:r w:rsidRPr="009A6259">
        <w:rPr>
          <w:sz w:val="28"/>
          <w:szCs w:val="28"/>
          <w:lang w:eastAsia="en-US"/>
        </w:rPr>
        <w:t>ШАБЛОН</w:t>
      </w:r>
      <w:r w:rsidRPr="009A6259">
        <w:rPr>
          <w:spacing w:val="-9"/>
          <w:sz w:val="28"/>
          <w:szCs w:val="28"/>
          <w:lang w:eastAsia="en-US"/>
        </w:rPr>
        <w:t xml:space="preserve"> </w:t>
      </w:r>
      <w:r w:rsidRPr="009A6259">
        <w:rPr>
          <w:sz w:val="28"/>
          <w:szCs w:val="28"/>
          <w:lang w:eastAsia="en-US"/>
        </w:rPr>
        <w:t>ОФОРМЛЕНИЯ</w:t>
      </w:r>
      <w:r w:rsidRPr="009A6259">
        <w:rPr>
          <w:spacing w:val="-7"/>
          <w:sz w:val="28"/>
          <w:szCs w:val="28"/>
          <w:lang w:eastAsia="en-US"/>
        </w:rPr>
        <w:t xml:space="preserve"> </w:t>
      </w:r>
      <w:r w:rsidRPr="009A6259">
        <w:rPr>
          <w:sz w:val="28"/>
          <w:szCs w:val="28"/>
          <w:lang w:eastAsia="en-US"/>
        </w:rPr>
        <w:t>СТАТЬИ</w:t>
      </w:r>
    </w:p>
    <w:p w:rsidR="003112B9" w:rsidRPr="003C0596" w:rsidRDefault="003112B9" w:rsidP="003112B9">
      <w:pPr>
        <w:widowControl w:val="0"/>
        <w:autoSpaceDE w:val="0"/>
        <w:autoSpaceDN w:val="0"/>
        <w:rPr>
          <w:szCs w:val="28"/>
          <w:lang w:eastAsia="en-US"/>
        </w:rPr>
      </w:pPr>
      <w:r w:rsidRPr="003C0596">
        <w:rPr>
          <w:szCs w:val="28"/>
          <w:lang w:eastAsia="en-US"/>
        </w:rPr>
        <w:t>Секция название</w:t>
      </w:r>
    </w:p>
    <w:p w:rsidR="003112B9" w:rsidRPr="009A6259" w:rsidRDefault="003112B9" w:rsidP="003112B9">
      <w:pPr>
        <w:widowControl w:val="0"/>
        <w:autoSpaceDE w:val="0"/>
        <w:autoSpaceDN w:val="0"/>
        <w:rPr>
          <w:szCs w:val="28"/>
          <w:lang w:eastAsia="en-US"/>
        </w:rPr>
      </w:pPr>
      <w:r w:rsidRPr="003C0596">
        <w:rPr>
          <w:szCs w:val="28"/>
          <w:lang w:eastAsia="en-US"/>
        </w:rPr>
        <w:t>Дата поступления статьи: 00.00.2023</w:t>
      </w:r>
    </w:p>
    <w:p w:rsidR="003112B9" w:rsidRDefault="003112B9" w:rsidP="003112B9">
      <w:pPr>
        <w:widowControl w:val="0"/>
        <w:autoSpaceDE w:val="0"/>
        <w:autoSpaceDN w:val="0"/>
        <w:spacing w:before="4"/>
        <w:rPr>
          <w:b/>
          <w:szCs w:val="22"/>
          <w:lang w:eastAsia="en-US"/>
        </w:rPr>
      </w:pPr>
      <w:r w:rsidRPr="009A6259">
        <w:rPr>
          <w:b/>
          <w:szCs w:val="22"/>
          <w:lang w:eastAsia="en-US"/>
        </w:rPr>
        <w:t>УДК 387</w:t>
      </w:r>
    </w:p>
    <w:p w:rsidR="003112B9" w:rsidRPr="009A6259" w:rsidRDefault="003112B9" w:rsidP="003112B9">
      <w:pPr>
        <w:widowControl w:val="0"/>
        <w:autoSpaceDE w:val="0"/>
        <w:autoSpaceDN w:val="0"/>
        <w:spacing w:before="4"/>
        <w:rPr>
          <w:sz w:val="22"/>
          <w:szCs w:val="28"/>
          <w:lang w:eastAsia="en-US"/>
        </w:rPr>
      </w:pPr>
    </w:p>
    <w:p w:rsidR="003112B9" w:rsidRPr="003112B9" w:rsidRDefault="003112B9" w:rsidP="003112B9">
      <w:pPr>
        <w:widowControl w:val="0"/>
        <w:autoSpaceDE w:val="0"/>
        <w:autoSpaceDN w:val="0"/>
        <w:spacing w:before="1" w:line="276" w:lineRule="auto"/>
        <w:ind w:right="244"/>
        <w:jc w:val="center"/>
        <w:rPr>
          <w:szCs w:val="22"/>
          <w:lang w:eastAsia="en-US"/>
        </w:rPr>
      </w:pPr>
      <w:r>
        <w:rPr>
          <w:b/>
          <w:szCs w:val="22"/>
          <w:lang w:eastAsia="en-US"/>
        </w:rPr>
        <w:t>И</w:t>
      </w:r>
      <w:r w:rsidRPr="009A6259">
        <w:rPr>
          <w:b/>
          <w:szCs w:val="22"/>
          <w:lang w:eastAsia="en-US"/>
        </w:rPr>
        <w:t>.</w:t>
      </w:r>
      <w:r>
        <w:rPr>
          <w:b/>
          <w:szCs w:val="22"/>
          <w:lang w:eastAsia="en-US"/>
        </w:rPr>
        <w:t>И</w:t>
      </w:r>
      <w:r w:rsidRPr="009A6259">
        <w:rPr>
          <w:b/>
          <w:szCs w:val="22"/>
          <w:lang w:eastAsia="en-US"/>
        </w:rPr>
        <w:t>.</w:t>
      </w:r>
      <w:r w:rsidRPr="009A6259"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Иванов</w:t>
      </w:r>
      <w:r w:rsidRPr="009A6259">
        <w:rPr>
          <w:b/>
          <w:szCs w:val="22"/>
          <w:lang w:eastAsia="en-US"/>
        </w:rPr>
        <w:t>,</w:t>
      </w:r>
      <w:r w:rsidRPr="009A6259">
        <w:rPr>
          <w:b/>
          <w:spacing w:val="-4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старший</w:t>
      </w:r>
      <w:r w:rsidRPr="003112B9">
        <w:rPr>
          <w:spacing w:val="-4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преподаватель</w:t>
      </w:r>
      <w:r w:rsidRPr="003112B9">
        <w:rPr>
          <w:spacing w:val="-5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кафедры</w:t>
      </w:r>
      <w:r w:rsidRPr="003112B9">
        <w:rPr>
          <w:spacing w:val="-4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анатомии,</w:t>
      </w:r>
    </w:p>
    <w:p w:rsidR="003112B9" w:rsidRPr="003112B9" w:rsidRDefault="003112B9" w:rsidP="003112B9">
      <w:pPr>
        <w:widowControl w:val="0"/>
        <w:autoSpaceDE w:val="0"/>
        <w:autoSpaceDN w:val="0"/>
        <w:spacing w:line="276" w:lineRule="auto"/>
        <w:ind w:right="238"/>
        <w:jc w:val="center"/>
        <w:rPr>
          <w:spacing w:val="-57"/>
          <w:szCs w:val="22"/>
          <w:lang w:eastAsia="en-US"/>
        </w:rPr>
      </w:pPr>
      <w:r w:rsidRPr="003112B9">
        <w:rPr>
          <w:szCs w:val="22"/>
          <w:lang w:eastAsia="en-US"/>
        </w:rPr>
        <w:t>ФГБОУ ВО «Государственный аграрный унив</w:t>
      </w:r>
      <w:r w:rsidRPr="003112B9">
        <w:rPr>
          <w:szCs w:val="22"/>
          <w:lang w:eastAsia="en-US"/>
        </w:rPr>
        <w:t xml:space="preserve">ерситет Северного Зауралья», г. </w:t>
      </w:r>
      <w:r w:rsidRPr="003112B9">
        <w:rPr>
          <w:szCs w:val="22"/>
          <w:lang w:eastAsia="en-US"/>
        </w:rPr>
        <w:t>Тюмень</w:t>
      </w:r>
      <w:r w:rsidRPr="003112B9">
        <w:rPr>
          <w:spacing w:val="-57"/>
          <w:szCs w:val="22"/>
          <w:lang w:eastAsia="en-US"/>
        </w:rPr>
        <w:t xml:space="preserve"> </w:t>
      </w:r>
    </w:p>
    <w:p w:rsidR="003112B9" w:rsidRDefault="003112B9" w:rsidP="003112B9">
      <w:pPr>
        <w:widowControl w:val="0"/>
        <w:autoSpaceDE w:val="0"/>
        <w:autoSpaceDN w:val="0"/>
        <w:spacing w:line="276" w:lineRule="auto"/>
        <w:ind w:right="238"/>
        <w:jc w:val="center"/>
        <w:rPr>
          <w:b/>
          <w:spacing w:val="-57"/>
          <w:szCs w:val="22"/>
          <w:lang w:eastAsia="en-US"/>
        </w:rPr>
      </w:pPr>
    </w:p>
    <w:p w:rsidR="003112B9" w:rsidRPr="009A6259" w:rsidRDefault="003112B9" w:rsidP="003112B9">
      <w:pPr>
        <w:widowControl w:val="0"/>
        <w:autoSpaceDE w:val="0"/>
        <w:autoSpaceDN w:val="0"/>
        <w:spacing w:line="360" w:lineRule="auto"/>
        <w:ind w:right="238"/>
        <w:jc w:val="center"/>
        <w:rPr>
          <w:b/>
          <w:szCs w:val="22"/>
          <w:lang w:eastAsia="en-US"/>
        </w:rPr>
      </w:pPr>
      <w:r w:rsidRPr="009A6259">
        <w:rPr>
          <w:b/>
          <w:szCs w:val="22"/>
          <w:lang w:eastAsia="en-US"/>
        </w:rPr>
        <w:t>ЗНАЧИМОСТЬ</w:t>
      </w:r>
      <w:r w:rsidRPr="009A6259">
        <w:rPr>
          <w:b/>
          <w:spacing w:val="-1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ВЫСШЕГО</w:t>
      </w:r>
      <w:r w:rsidRPr="009A6259">
        <w:rPr>
          <w:b/>
          <w:spacing w:val="-2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ОБРАЗОВАНИЯ</w:t>
      </w:r>
      <w:r w:rsidRPr="009A6259">
        <w:rPr>
          <w:b/>
          <w:spacing w:val="-2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ДЛЯ</w:t>
      </w:r>
      <w:r w:rsidRPr="009A6259">
        <w:rPr>
          <w:b/>
          <w:spacing w:val="-3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СОВРЕМЕННОЙ</w:t>
      </w:r>
      <w:r>
        <w:rPr>
          <w:b/>
          <w:spacing w:val="-3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МОЛОДЕЖИ</w:t>
      </w:r>
    </w:p>
    <w:p w:rsidR="003112B9" w:rsidRPr="009A6259" w:rsidRDefault="003112B9" w:rsidP="003112B9">
      <w:pPr>
        <w:widowControl w:val="0"/>
        <w:autoSpaceDE w:val="0"/>
        <w:autoSpaceDN w:val="0"/>
        <w:ind w:right="452" w:firstLine="709"/>
        <w:jc w:val="both"/>
        <w:rPr>
          <w:szCs w:val="22"/>
          <w:lang w:eastAsia="en-US"/>
        </w:rPr>
      </w:pPr>
      <w:r w:rsidRPr="009A6259">
        <w:rPr>
          <w:spacing w:val="-1"/>
          <w:szCs w:val="22"/>
          <w:lang w:eastAsia="en-US"/>
        </w:rPr>
        <w:t>В</w:t>
      </w:r>
      <w:r w:rsidRPr="009A6259">
        <w:rPr>
          <w:spacing w:val="-14"/>
          <w:szCs w:val="22"/>
          <w:lang w:eastAsia="en-US"/>
        </w:rPr>
        <w:t xml:space="preserve"> </w:t>
      </w:r>
      <w:r w:rsidRPr="009A6259">
        <w:rPr>
          <w:spacing w:val="-1"/>
          <w:szCs w:val="22"/>
          <w:lang w:eastAsia="en-US"/>
        </w:rPr>
        <w:t>статье</w:t>
      </w:r>
      <w:r w:rsidRPr="009A6259">
        <w:rPr>
          <w:spacing w:val="-13"/>
          <w:szCs w:val="22"/>
          <w:lang w:eastAsia="en-US"/>
        </w:rPr>
        <w:t xml:space="preserve"> </w:t>
      </w:r>
      <w:r w:rsidRPr="009A6259">
        <w:rPr>
          <w:spacing w:val="-1"/>
          <w:szCs w:val="22"/>
          <w:lang w:eastAsia="en-US"/>
        </w:rPr>
        <w:t>рассматривается</w:t>
      </w:r>
      <w:r w:rsidRPr="009A6259">
        <w:rPr>
          <w:spacing w:val="-1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вопрос</w:t>
      </w:r>
      <w:r w:rsidRPr="009A6259">
        <w:rPr>
          <w:spacing w:val="-13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об</w:t>
      </w:r>
      <w:r w:rsidRPr="009A6259">
        <w:rPr>
          <w:spacing w:val="-12"/>
          <w:szCs w:val="22"/>
          <w:lang w:eastAsia="en-US"/>
        </w:rPr>
        <w:t xml:space="preserve"> </w:t>
      </w:r>
      <w:r>
        <w:rPr>
          <w:szCs w:val="22"/>
          <w:lang w:eastAsia="en-US"/>
        </w:rPr>
        <w:t>..</w:t>
      </w:r>
      <w:r w:rsidRPr="009A6259">
        <w:rPr>
          <w:szCs w:val="22"/>
          <w:lang w:eastAsia="en-US"/>
        </w:rPr>
        <w:t>.</w:t>
      </w:r>
    </w:p>
    <w:p w:rsidR="003112B9" w:rsidRPr="009A6259" w:rsidRDefault="003112B9" w:rsidP="003112B9">
      <w:pPr>
        <w:widowControl w:val="0"/>
        <w:autoSpaceDE w:val="0"/>
        <w:autoSpaceDN w:val="0"/>
        <w:ind w:right="454" w:firstLine="709"/>
        <w:jc w:val="both"/>
        <w:rPr>
          <w:szCs w:val="22"/>
          <w:lang w:eastAsia="en-US"/>
        </w:rPr>
      </w:pPr>
      <w:r w:rsidRPr="009A6259">
        <w:rPr>
          <w:b/>
          <w:szCs w:val="22"/>
          <w:lang w:eastAsia="en-US"/>
        </w:rPr>
        <w:t>Ключевые</w:t>
      </w:r>
      <w:r w:rsidRPr="009A6259">
        <w:rPr>
          <w:b/>
          <w:spacing w:val="1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слова:</w:t>
      </w:r>
      <w:r w:rsidRPr="009A6259">
        <w:rPr>
          <w:b/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высшее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образование,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молодое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поколение,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мотивация,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качество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образования,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уровень подготовки.</w:t>
      </w:r>
    </w:p>
    <w:p w:rsidR="003112B9" w:rsidRPr="009A6259" w:rsidRDefault="003112B9" w:rsidP="003112B9">
      <w:pPr>
        <w:widowControl w:val="0"/>
        <w:autoSpaceDE w:val="0"/>
        <w:autoSpaceDN w:val="0"/>
        <w:ind w:firstLine="709"/>
        <w:rPr>
          <w:sz w:val="26"/>
          <w:szCs w:val="28"/>
          <w:lang w:eastAsia="en-US"/>
        </w:rPr>
      </w:pPr>
    </w:p>
    <w:p w:rsidR="003112B9" w:rsidRPr="009A6259" w:rsidRDefault="003112B9" w:rsidP="003112B9">
      <w:pPr>
        <w:widowControl w:val="0"/>
        <w:autoSpaceDE w:val="0"/>
        <w:autoSpaceDN w:val="0"/>
        <w:spacing w:before="5"/>
        <w:ind w:firstLine="709"/>
        <w:rPr>
          <w:sz w:val="21"/>
          <w:szCs w:val="28"/>
          <w:lang w:eastAsia="en-US"/>
        </w:rPr>
      </w:pPr>
    </w:p>
    <w:p w:rsidR="003112B9" w:rsidRPr="009A6259" w:rsidRDefault="003112B9" w:rsidP="003112B9">
      <w:pPr>
        <w:widowControl w:val="0"/>
        <w:autoSpaceDE w:val="0"/>
        <w:autoSpaceDN w:val="0"/>
        <w:ind w:right="453" w:firstLine="709"/>
        <w:jc w:val="both"/>
        <w:rPr>
          <w:szCs w:val="22"/>
          <w:lang w:eastAsia="en-US"/>
        </w:rPr>
      </w:pPr>
      <w:r w:rsidRPr="009A6259">
        <w:rPr>
          <w:szCs w:val="22"/>
          <w:lang w:eastAsia="en-US"/>
        </w:rPr>
        <w:t>Главная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проблема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высшего</w:t>
      </w:r>
      <w:r w:rsidRPr="009A6259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</w:t>
      </w:r>
      <w:r w:rsidRPr="009A6259">
        <w:rPr>
          <w:szCs w:val="22"/>
          <w:lang w:eastAsia="en-US"/>
        </w:rPr>
        <w:t>.</w:t>
      </w:r>
    </w:p>
    <w:p w:rsidR="003112B9" w:rsidRPr="009A6259" w:rsidRDefault="003112B9" w:rsidP="003112B9">
      <w:pPr>
        <w:widowControl w:val="0"/>
        <w:autoSpaceDE w:val="0"/>
        <w:autoSpaceDN w:val="0"/>
        <w:spacing w:before="6"/>
        <w:rPr>
          <w:szCs w:val="28"/>
          <w:lang w:eastAsia="en-US"/>
        </w:rPr>
      </w:pPr>
    </w:p>
    <w:p w:rsidR="003112B9" w:rsidRPr="009A6259" w:rsidRDefault="003112B9" w:rsidP="003112B9">
      <w:pPr>
        <w:widowControl w:val="0"/>
        <w:autoSpaceDE w:val="0"/>
        <w:autoSpaceDN w:val="0"/>
        <w:jc w:val="center"/>
        <w:rPr>
          <w:b/>
          <w:szCs w:val="22"/>
          <w:lang w:eastAsia="en-US"/>
        </w:rPr>
      </w:pPr>
      <w:r w:rsidRPr="009A6259">
        <w:rPr>
          <w:b/>
          <w:szCs w:val="22"/>
          <w:lang w:eastAsia="en-US"/>
        </w:rPr>
        <w:t>Библиографический</w:t>
      </w:r>
      <w:r w:rsidRPr="009A6259">
        <w:rPr>
          <w:b/>
          <w:spacing w:val="-4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список</w:t>
      </w:r>
    </w:p>
    <w:p w:rsidR="003112B9" w:rsidRPr="009A6259" w:rsidRDefault="003112B9" w:rsidP="003112B9">
      <w:pPr>
        <w:widowControl w:val="0"/>
        <w:autoSpaceDE w:val="0"/>
        <w:autoSpaceDN w:val="0"/>
        <w:spacing w:before="6"/>
        <w:rPr>
          <w:b/>
          <w:sz w:val="23"/>
          <w:szCs w:val="28"/>
          <w:lang w:eastAsia="en-US"/>
        </w:rPr>
      </w:pPr>
    </w:p>
    <w:p w:rsidR="003112B9" w:rsidRPr="003112B9" w:rsidRDefault="003112B9" w:rsidP="00637A6F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ind w:left="0" w:firstLine="720"/>
        <w:jc w:val="both"/>
        <w:rPr>
          <w:szCs w:val="22"/>
          <w:lang w:eastAsia="en-US"/>
        </w:rPr>
      </w:pPr>
      <w:r w:rsidRPr="009A6259">
        <w:rPr>
          <w:szCs w:val="22"/>
          <w:lang w:eastAsia="en-US"/>
        </w:rPr>
        <w:t>Скобликова, Т. В. Социокультурное</w:t>
      </w:r>
      <w:bookmarkStart w:id="0" w:name="_GoBack"/>
      <w:bookmarkEnd w:id="0"/>
      <w:r w:rsidRPr="009A6259">
        <w:rPr>
          <w:szCs w:val="22"/>
          <w:lang w:eastAsia="en-US"/>
        </w:rPr>
        <w:t xml:space="preserve"> значение высшего образования в современных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условиях</w:t>
      </w:r>
      <w:r w:rsidRPr="009A6259">
        <w:rPr>
          <w:spacing w:val="5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/</w:t>
      </w:r>
      <w:r w:rsidRPr="009A6259">
        <w:rPr>
          <w:spacing w:val="59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Т.</w:t>
      </w:r>
      <w:r w:rsidRPr="009A6259">
        <w:rPr>
          <w:spacing w:val="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В.</w:t>
      </w:r>
      <w:r w:rsidRPr="009A6259">
        <w:rPr>
          <w:spacing w:val="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Скобликова.</w:t>
      </w:r>
      <w:r w:rsidRPr="009A6259">
        <w:rPr>
          <w:spacing w:val="6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–</w:t>
      </w:r>
      <w:r w:rsidRPr="009A6259">
        <w:rPr>
          <w:spacing w:val="2"/>
          <w:szCs w:val="22"/>
          <w:lang w:eastAsia="en-US"/>
        </w:rPr>
        <w:t xml:space="preserve"> </w:t>
      </w:r>
      <w:proofErr w:type="gramStart"/>
      <w:r w:rsidRPr="009A6259">
        <w:rPr>
          <w:szCs w:val="22"/>
          <w:lang w:eastAsia="en-US"/>
        </w:rPr>
        <w:t>Текст</w:t>
      </w:r>
      <w:r w:rsidRPr="009A6259">
        <w:rPr>
          <w:spacing w:val="3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:</w:t>
      </w:r>
      <w:proofErr w:type="gramEnd"/>
      <w:r w:rsidRPr="009A6259">
        <w:rPr>
          <w:spacing w:val="59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непосредственный</w:t>
      </w:r>
      <w:r w:rsidRPr="009A6259">
        <w:rPr>
          <w:spacing w:val="4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//</w:t>
      </w:r>
      <w:r w:rsidRPr="009A6259">
        <w:rPr>
          <w:spacing w:val="6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Образовательный</w:t>
      </w:r>
      <w:r w:rsidRPr="009A6259">
        <w:rPr>
          <w:spacing w:val="3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вестник</w:t>
      </w:r>
      <w:r>
        <w:rPr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«Сознание». –</w:t>
      </w:r>
      <w:r w:rsidRPr="003112B9">
        <w:rPr>
          <w:spacing w:val="-1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2020.</w:t>
      </w:r>
      <w:r w:rsidRPr="003112B9">
        <w:rPr>
          <w:spacing w:val="-1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–</w:t>
      </w:r>
      <w:r w:rsidRPr="003112B9">
        <w:rPr>
          <w:spacing w:val="-1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Т. 22.</w:t>
      </w:r>
      <w:r w:rsidRPr="003112B9">
        <w:rPr>
          <w:spacing w:val="-1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№</w:t>
      </w:r>
      <w:r w:rsidRPr="003112B9">
        <w:rPr>
          <w:spacing w:val="-2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1.</w:t>
      </w:r>
      <w:r w:rsidRPr="003112B9">
        <w:rPr>
          <w:spacing w:val="-1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–</w:t>
      </w:r>
      <w:r w:rsidRPr="003112B9">
        <w:rPr>
          <w:spacing w:val="-1"/>
          <w:szCs w:val="22"/>
          <w:lang w:eastAsia="en-US"/>
        </w:rPr>
        <w:t xml:space="preserve"> </w:t>
      </w:r>
      <w:r w:rsidRPr="003112B9">
        <w:rPr>
          <w:szCs w:val="22"/>
          <w:lang w:eastAsia="en-US"/>
        </w:rPr>
        <w:t>С. 30-35.</w:t>
      </w:r>
    </w:p>
    <w:p w:rsidR="003112B9" w:rsidRPr="009A6259" w:rsidRDefault="003112B9" w:rsidP="00637A6F">
      <w:pPr>
        <w:widowControl w:val="0"/>
        <w:numPr>
          <w:ilvl w:val="0"/>
          <w:numId w:val="1"/>
        </w:numPr>
        <w:tabs>
          <w:tab w:val="left" w:pos="1181"/>
          <w:tab w:val="left" w:pos="3542"/>
          <w:tab w:val="left" w:pos="6485"/>
          <w:tab w:val="left" w:pos="9787"/>
        </w:tabs>
        <w:autoSpaceDE w:val="0"/>
        <w:autoSpaceDN w:val="0"/>
        <w:ind w:left="0" w:firstLine="720"/>
        <w:jc w:val="both"/>
        <w:rPr>
          <w:szCs w:val="22"/>
          <w:lang w:eastAsia="en-US"/>
        </w:rPr>
      </w:pPr>
      <w:r w:rsidRPr="009A6259">
        <w:rPr>
          <w:szCs w:val="22"/>
          <w:lang w:eastAsia="en-US"/>
        </w:rPr>
        <w:t>Федеральная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целевая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программа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развития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образования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на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2016-2020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годы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/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 xml:space="preserve">Утверждена постановлением Правительства Российской Федерации от 23.05.2015 № </w:t>
      </w:r>
      <w:proofErr w:type="gramStart"/>
      <w:r w:rsidRPr="009A6259">
        <w:rPr>
          <w:szCs w:val="22"/>
          <w:lang w:eastAsia="en-US"/>
        </w:rPr>
        <w:t>497 :</w:t>
      </w:r>
      <w:proofErr w:type="gramEnd"/>
      <w:r w:rsidRPr="009A6259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сайт.</w:t>
      </w:r>
      <w:r>
        <w:rPr>
          <w:szCs w:val="22"/>
          <w:lang w:eastAsia="en-US"/>
        </w:rPr>
        <w:tab/>
        <w:t xml:space="preserve">– </w:t>
      </w:r>
      <w:r w:rsidRPr="009A6259">
        <w:rPr>
          <w:szCs w:val="22"/>
          <w:lang w:eastAsia="en-US"/>
        </w:rPr>
        <w:t>URL</w:t>
      </w:r>
      <w:r w:rsidRPr="009A6259">
        <w:rPr>
          <w:szCs w:val="22"/>
          <w:lang w:eastAsia="en-US"/>
        </w:rPr>
        <w:tab/>
        <w:t>:</w:t>
      </w:r>
      <w:r w:rsidRPr="009A6259">
        <w:rPr>
          <w:spacing w:val="1"/>
          <w:szCs w:val="22"/>
          <w:lang w:eastAsia="en-US"/>
        </w:rPr>
        <w:t xml:space="preserve"> </w:t>
      </w:r>
      <w:hyperlink r:id="rId5">
        <w:r w:rsidRPr="009A6259">
          <w:rPr>
            <w:szCs w:val="22"/>
            <w:lang w:eastAsia="en-US"/>
          </w:rPr>
          <w:t>http://static.government.ru/media/files/uSB6wfRbuDS4STDe6SpGjaAEpM89lzUF.pdf.</w:t>
        </w:r>
      </w:hyperlink>
    </w:p>
    <w:p w:rsidR="003112B9" w:rsidRPr="009A6259" w:rsidRDefault="003112B9" w:rsidP="003112B9">
      <w:pPr>
        <w:widowControl w:val="0"/>
        <w:autoSpaceDE w:val="0"/>
        <w:autoSpaceDN w:val="0"/>
        <w:spacing w:before="4"/>
        <w:rPr>
          <w:szCs w:val="28"/>
          <w:lang w:eastAsia="en-US"/>
        </w:rPr>
      </w:pPr>
    </w:p>
    <w:p w:rsidR="003112B9" w:rsidRPr="009A6259" w:rsidRDefault="003112B9" w:rsidP="003112B9">
      <w:pPr>
        <w:widowControl w:val="0"/>
        <w:autoSpaceDE w:val="0"/>
        <w:autoSpaceDN w:val="0"/>
        <w:spacing w:line="274" w:lineRule="exact"/>
        <w:ind w:left="709"/>
        <w:rPr>
          <w:b/>
          <w:szCs w:val="22"/>
          <w:lang w:eastAsia="en-US"/>
        </w:rPr>
      </w:pPr>
      <w:r w:rsidRPr="009A6259">
        <w:rPr>
          <w:b/>
          <w:szCs w:val="22"/>
          <w:lang w:eastAsia="en-US"/>
        </w:rPr>
        <w:t>Контактная</w:t>
      </w:r>
      <w:r w:rsidRPr="009A6259">
        <w:rPr>
          <w:b/>
          <w:spacing w:val="-6"/>
          <w:szCs w:val="22"/>
          <w:lang w:eastAsia="en-US"/>
        </w:rPr>
        <w:t xml:space="preserve"> </w:t>
      </w:r>
      <w:r w:rsidRPr="009A6259">
        <w:rPr>
          <w:b/>
          <w:szCs w:val="22"/>
          <w:lang w:eastAsia="en-US"/>
        </w:rPr>
        <w:t>информация:</w:t>
      </w:r>
    </w:p>
    <w:p w:rsidR="003112B9" w:rsidRPr="009A6259" w:rsidRDefault="003112B9" w:rsidP="00637A6F">
      <w:pPr>
        <w:widowControl w:val="0"/>
        <w:autoSpaceDE w:val="0"/>
        <w:autoSpaceDN w:val="0"/>
        <w:ind w:left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Иванов Иван </w:t>
      </w:r>
      <w:proofErr w:type="spellStart"/>
      <w:r>
        <w:rPr>
          <w:szCs w:val="22"/>
          <w:lang w:eastAsia="en-US"/>
        </w:rPr>
        <w:t>Ивановия</w:t>
      </w:r>
      <w:proofErr w:type="spellEnd"/>
      <w:r w:rsidRPr="009A6259">
        <w:rPr>
          <w:szCs w:val="22"/>
          <w:lang w:eastAsia="en-US"/>
        </w:rPr>
        <w:t>,</w:t>
      </w:r>
      <w:r w:rsidRPr="009A6259">
        <w:rPr>
          <w:spacing w:val="-10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старший</w:t>
      </w:r>
      <w:r w:rsidRPr="009A6259">
        <w:rPr>
          <w:spacing w:val="-1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преподаватель</w:t>
      </w:r>
      <w:r w:rsidRPr="009A6259">
        <w:rPr>
          <w:spacing w:val="-9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кафедры</w:t>
      </w:r>
      <w:r w:rsidRPr="009A6259">
        <w:rPr>
          <w:spacing w:val="-11"/>
          <w:szCs w:val="22"/>
          <w:lang w:eastAsia="en-US"/>
        </w:rPr>
        <w:t xml:space="preserve"> </w:t>
      </w:r>
      <w:r>
        <w:rPr>
          <w:szCs w:val="22"/>
          <w:lang w:eastAsia="en-US"/>
        </w:rPr>
        <w:t>анатомии</w:t>
      </w:r>
      <w:r w:rsidRPr="009A6259">
        <w:rPr>
          <w:szCs w:val="22"/>
          <w:lang w:eastAsia="en-US"/>
        </w:rPr>
        <w:t>,</w:t>
      </w:r>
      <w:r w:rsidRPr="009A6259">
        <w:rPr>
          <w:spacing w:val="-57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ФГБОУ</w:t>
      </w:r>
      <w:r w:rsidRPr="009A6259">
        <w:rPr>
          <w:spacing w:val="-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ВО</w:t>
      </w:r>
      <w:r w:rsidRPr="009A6259">
        <w:rPr>
          <w:spacing w:val="1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«Государственный</w:t>
      </w:r>
      <w:r w:rsidRPr="009A6259">
        <w:rPr>
          <w:spacing w:val="-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аграрный университет</w:t>
      </w:r>
      <w:r w:rsidRPr="009A6259">
        <w:rPr>
          <w:spacing w:val="-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Северного</w:t>
      </w:r>
      <w:r w:rsidRPr="009A6259">
        <w:rPr>
          <w:spacing w:val="-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Зауралья»,</w:t>
      </w:r>
      <w:r w:rsidRPr="009A6259">
        <w:rPr>
          <w:spacing w:val="-2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г.</w:t>
      </w:r>
      <w:r w:rsidRPr="009A6259">
        <w:rPr>
          <w:spacing w:val="-3"/>
          <w:szCs w:val="22"/>
          <w:lang w:eastAsia="en-US"/>
        </w:rPr>
        <w:t xml:space="preserve"> </w:t>
      </w:r>
      <w:r w:rsidRPr="009A6259">
        <w:rPr>
          <w:szCs w:val="22"/>
          <w:lang w:eastAsia="en-US"/>
        </w:rPr>
        <w:t>Тюмень.</w:t>
      </w:r>
    </w:p>
    <w:p w:rsidR="003112B9" w:rsidRPr="00637A6F" w:rsidRDefault="00637A6F" w:rsidP="00637A6F">
      <w:pPr>
        <w:widowControl w:val="0"/>
        <w:autoSpaceDE w:val="0"/>
        <w:autoSpaceDN w:val="0"/>
        <w:ind w:left="709"/>
        <w:jc w:val="both"/>
        <w:rPr>
          <w:color w:val="0000FF"/>
          <w:spacing w:val="-57"/>
          <w:szCs w:val="22"/>
          <w:lang w:val="en-US" w:eastAsia="en-US"/>
        </w:rPr>
      </w:pPr>
      <w:r>
        <w:rPr>
          <w:szCs w:val="22"/>
          <w:lang w:val="en-US" w:eastAsia="en-US"/>
        </w:rPr>
        <w:t xml:space="preserve">E-mail: </w:t>
      </w:r>
      <w:hyperlink r:id="rId6" w:history="1">
        <w:r w:rsidRPr="00514FE3">
          <w:rPr>
            <w:rStyle w:val="a3"/>
            <w:szCs w:val="22"/>
            <w:u w:color="0000FF"/>
            <w:lang w:val="en-US" w:eastAsia="en-US"/>
          </w:rPr>
          <w:t>mail@yandex.ru</w:t>
        </w:r>
      </w:hyperlink>
      <w:r>
        <w:rPr>
          <w:color w:val="0000FF"/>
          <w:spacing w:val="-57"/>
          <w:szCs w:val="22"/>
          <w:lang w:val="en-US" w:eastAsia="en-US"/>
        </w:rPr>
        <w:t xml:space="preserve"> </w:t>
      </w:r>
      <w:r w:rsidR="003112B9" w:rsidRPr="009A6259">
        <w:rPr>
          <w:szCs w:val="22"/>
          <w:lang w:val="en-US" w:eastAsia="en-US"/>
        </w:rPr>
        <w:t>(</w:t>
      </w:r>
      <w:r w:rsidR="003112B9" w:rsidRPr="009A6259">
        <w:rPr>
          <w:szCs w:val="22"/>
          <w:lang w:eastAsia="en-US"/>
        </w:rPr>
        <w:t>тел</w:t>
      </w:r>
      <w:r w:rsidR="003112B9" w:rsidRPr="009A6259">
        <w:rPr>
          <w:szCs w:val="22"/>
          <w:lang w:val="en-US" w:eastAsia="en-US"/>
        </w:rPr>
        <w:t>.</w:t>
      </w:r>
      <w:r w:rsidR="003112B9" w:rsidRPr="009A6259">
        <w:rPr>
          <w:spacing w:val="-2"/>
          <w:szCs w:val="22"/>
          <w:lang w:val="en-US" w:eastAsia="en-US"/>
        </w:rPr>
        <w:t xml:space="preserve"> </w:t>
      </w:r>
      <w:r w:rsidR="003112B9" w:rsidRPr="009A6259">
        <w:rPr>
          <w:szCs w:val="22"/>
          <w:lang w:val="en-US" w:eastAsia="en-US"/>
        </w:rPr>
        <w:t>+7 912-2222-222)</w:t>
      </w:r>
    </w:p>
    <w:p w:rsidR="0035627B" w:rsidRPr="003112B9" w:rsidRDefault="00637A6F">
      <w:pPr>
        <w:rPr>
          <w:lang w:val="en-US"/>
        </w:rPr>
      </w:pPr>
    </w:p>
    <w:sectPr w:rsidR="0035627B" w:rsidRPr="003112B9" w:rsidSect="003112B9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7BD"/>
    <w:multiLevelType w:val="hybridMultilevel"/>
    <w:tmpl w:val="81F4150A"/>
    <w:lvl w:ilvl="0" w:tplc="87044564">
      <w:start w:val="1"/>
      <w:numFmt w:val="decimal"/>
      <w:lvlText w:val="%1."/>
      <w:lvlJc w:val="left"/>
      <w:pPr>
        <w:ind w:left="2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EE0BC">
      <w:numFmt w:val="bullet"/>
      <w:lvlText w:val="•"/>
      <w:lvlJc w:val="left"/>
      <w:pPr>
        <w:ind w:left="1228" w:hanging="248"/>
      </w:pPr>
      <w:rPr>
        <w:rFonts w:hint="default"/>
        <w:lang w:val="ru-RU" w:eastAsia="en-US" w:bidi="ar-SA"/>
      </w:rPr>
    </w:lvl>
    <w:lvl w:ilvl="2" w:tplc="064CEDBE">
      <w:numFmt w:val="bullet"/>
      <w:lvlText w:val="•"/>
      <w:lvlJc w:val="left"/>
      <w:pPr>
        <w:ind w:left="2237" w:hanging="248"/>
      </w:pPr>
      <w:rPr>
        <w:rFonts w:hint="default"/>
        <w:lang w:val="ru-RU" w:eastAsia="en-US" w:bidi="ar-SA"/>
      </w:rPr>
    </w:lvl>
    <w:lvl w:ilvl="3" w:tplc="3BBCED8A">
      <w:numFmt w:val="bullet"/>
      <w:lvlText w:val="•"/>
      <w:lvlJc w:val="left"/>
      <w:pPr>
        <w:ind w:left="3246" w:hanging="248"/>
      </w:pPr>
      <w:rPr>
        <w:rFonts w:hint="default"/>
        <w:lang w:val="ru-RU" w:eastAsia="en-US" w:bidi="ar-SA"/>
      </w:rPr>
    </w:lvl>
    <w:lvl w:ilvl="4" w:tplc="903CD236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5" w:tplc="DCA0772E">
      <w:numFmt w:val="bullet"/>
      <w:lvlText w:val="•"/>
      <w:lvlJc w:val="left"/>
      <w:pPr>
        <w:ind w:left="5264" w:hanging="248"/>
      </w:pPr>
      <w:rPr>
        <w:rFonts w:hint="default"/>
        <w:lang w:val="ru-RU" w:eastAsia="en-US" w:bidi="ar-SA"/>
      </w:rPr>
    </w:lvl>
    <w:lvl w:ilvl="6" w:tplc="C2363222">
      <w:numFmt w:val="bullet"/>
      <w:lvlText w:val="•"/>
      <w:lvlJc w:val="left"/>
      <w:pPr>
        <w:ind w:left="6273" w:hanging="248"/>
      </w:pPr>
      <w:rPr>
        <w:rFonts w:hint="default"/>
        <w:lang w:val="ru-RU" w:eastAsia="en-US" w:bidi="ar-SA"/>
      </w:rPr>
    </w:lvl>
    <w:lvl w:ilvl="7" w:tplc="B498A2BC">
      <w:numFmt w:val="bullet"/>
      <w:lvlText w:val="•"/>
      <w:lvlJc w:val="left"/>
      <w:pPr>
        <w:ind w:left="7282" w:hanging="248"/>
      </w:pPr>
      <w:rPr>
        <w:rFonts w:hint="default"/>
        <w:lang w:val="ru-RU" w:eastAsia="en-US" w:bidi="ar-SA"/>
      </w:rPr>
    </w:lvl>
    <w:lvl w:ilvl="8" w:tplc="83B0968C">
      <w:numFmt w:val="bullet"/>
      <w:lvlText w:val="•"/>
      <w:lvlJc w:val="left"/>
      <w:pPr>
        <w:ind w:left="8291" w:hanging="2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D4"/>
    <w:rsid w:val="003112B9"/>
    <w:rsid w:val="00637A6F"/>
    <w:rsid w:val="00686682"/>
    <w:rsid w:val="007D7FD4"/>
    <w:rsid w:val="00B7280D"/>
    <w:rsid w:val="00B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6C7"/>
  <w15:chartTrackingRefBased/>
  <w15:docId w15:val="{56E3E0D8-FA7A-4CB5-8256-D8102DE2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yandex.ru" TargetMode="External"/><Relationship Id="rId5" Type="http://schemas.openxmlformats.org/officeDocument/2006/relationships/hyperlink" Target="http://static.government.ru/media/files/uSB6wfRbuDS4STDe6SpGjaAEpM89lzU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a.lewandowsky@ya.ru</dc:creator>
  <cp:keywords/>
  <dc:description/>
  <cp:lastModifiedBy>a.lewandowsky@ya.ru</cp:lastModifiedBy>
  <cp:revision>3</cp:revision>
  <dcterms:created xsi:type="dcterms:W3CDTF">2023-05-11T07:00:00Z</dcterms:created>
  <dcterms:modified xsi:type="dcterms:W3CDTF">2023-05-11T07:03:00Z</dcterms:modified>
</cp:coreProperties>
</file>