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F5" w:rsidRDefault="00D66B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66BF5" w:rsidRDefault="00D66BF5">
      <w:pPr>
        <w:pStyle w:val="ConsPlusNormal"/>
        <w:jc w:val="both"/>
        <w:outlineLvl w:val="0"/>
      </w:pPr>
    </w:p>
    <w:p w:rsidR="00D66BF5" w:rsidRDefault="00D66BF5">
      <w:pPr>
        <w:pStyle w:val="ConsPlusNormal"/>
        <w:jc w:val="both"/>
        <w:outlineLvl w:val="0"/>
      </w:pPr>
      <w:r>
        <w:t>Зарегистрировано в Минюсте России 28 августа 2020 г. N 59532</w:t>
      </w:r>
    </w:p>
    <w:p w:rsidR="00D66BF5" w:rsidRDefault="00D66B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jc w:val="center"/>
      </w:pPr>
      <w:r>
        <w:t>МИНИСТЕРСТВО НАУКИ И ВЫСШЕГО ОБРАЗОВАНИЯ</w:t>
      </w:r>
    </w:p>
    <w:p w:rsidR="00D66BF5" w:rsidRDefault="00D66BF5">
      <w:pPr>
        <w:pStyle w:val="ConsPlusTitle"/>
        <w:jc w:val="center"/>
      </w:pPr>
      <w:r>
        <w:t>РОССИЙСКОЙ ФЕДЕРАЦИИ</w:t>
      </w:r>
    </w:p>
    <w:p w:rsidR="00D66BF5" w:rsidRDefault="00D66BF5">
      <w:pPr>
        <w:pStyle w:val="ConsPlusTitle"/>
        <w:jc w:val="center"/>
      </w:pPr>
    </w:p>
    <w:p w:rsidR="00D66BF5" w:rsidRDefault="00D66BF5">
      <w:pPr>
        <w:pStyle w:val="ConsPlusTitle"/>
        <w:jc w:val="center"/>
      </w:pPr>
      <w:r>
        <w:t>ПРИКАЗ</w:t>
      </w:r>
    </w:p>
    <w:p w:rsidR="00D66BF5" w:rsidRDefault="00D66BF5">
      <w:pPr>
        <w:pStyle w:val="ConsPlusTitle"/>
        <w:jc w:val="center"/>
      </w:pPr>
      <w:r>
        <w:t>от 11 августа 2020 г. N 934</w:t>
      </w:r>
    </w:p>
    <w:p w:rsidR="00D66BF5" w:rsidRDefault="00D66BF5">
      <w:pPr>
        <w:pStyle w:val="ConsPlusTitle"/>
        <w:jc w:val="center"/>
      </w:pPr>
    </w:p>
    <w:p w:rsidR="00D66BF5" w:rsidRDefault="00D66BF5">
      <w:pPr>
        <w:pStyle w:val="ConsPlusTitle"/>
        <w:jc w:val="center"/>
      </w:pPr>
      <w:r>
        <w:t>ОБ УТВЕРЖДЕНИИ</w:t>
      </w:r>
    </w:p>
    <w:p w:rsidR="00D66BF5" w:rsidRDefault="00D66BF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66BF5" w:rsidRDefault="00D66BF5">
      <w:pPr>
        <w:pStyle w:val="ConsPlusTitle"/>
        <w:jc w:val="center"/>
      </w:pPr>
      <w:r>
        <w:t>ВЫСШЕГО ОБРАЗОВАНИЯ - МАГИСТРАТУРА ПО НАПРАВЛЕНИЮ</w:t>
      </w:r>
    </w:p>
    <w:p w:rsidR="00D66BF5" w:rsidRDefault="00D66BF5">
      <w:pPr>
        <w:pStyle w:val="ConsPlusTitle"/>
        <w:jc w:val="center"/>
      </w:pPr>
      <w:r>
        <w:t>ПОДГОТОВКИ 06.04.01 БИОЛОГИЯ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06.04.01 Биология (далее - стандарт).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06.04.01 Биология (уровень магистратуры), утвержденным приказом Министерства образования и науки Российской Федерации от 23 сентября 2015 г. N 1052 (зарегистрирован Министерством юстиции Российской Федерации 8 октября 2015 г., регистрационный N 39224), прекращается 31 декабря 2020 года.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right"/>
      </w:pPr>
      <w:r>
        <w:t>Министр</w:t>
      </w:r>
    </w:p>
    <w:p w:rsidR="00D66BF5" w:rsidRDefault="00D66BF5">
      <w:pPr>
        <w:pStyle w:val="ConsPlusNormal"/>
        <w:jc w:val="right"/>
      </w:pPr>
      <w:r>
        <w:t>В.Н.ФАЛЬКОВ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right"/>
        <w:outlineLvl w:val="0"/>
      </w:pPr>
      <w:r>
        <w:t>Приложение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right"/>
      </w:pPr>
      <w:r>
        <w:t>Утвержден</w:t>
      </w:r>
    </w:p>
    <w:p w:rsidR="00D66BF5" w:rsidRDefault="00D66BF5">
      <w:pPr>
        <w:pStyle w:val="ConsPlusNormal"/>
        <w:jc w:val="right"/>
      </w:pPr>
      <w:r>
        <w:t>приказом Министерства науки</w:t>
      </w:r>
    </w:p>
    <w:p w:rsidR="00D66BF5" w:rsidRDefault="00D66BF5">
      <w:pPr>
        <w:pStyle w:val="ConsPlusNormal"/>
        <w:jc w:val="right"/>
      </w:pPr>
      <w:r>
        <w:t>и высшего образования</w:t>
      </w:r>
    </w:p>
    <w:p w:rsidR="00D66BF5" w:rsidRDefault="00D66BF5">
      <w:pPr>
        <w:pStyle w:val="ConsPlusNormal"/>
        <w:jc w:val="right"/>
      </w:pPr>
      <w:r>
        <w:t>Российской Федерации</w:t>
      </w:r>
    </w:p>
    <w:p w:rsidR="00D66BF5" w:rsidRDefault="00D66BF5">
      <w:pPr>
        <w:pStyle w:val="ConsPlusNormal"/>
        <w:jc w:val="right"/>
      </w:pPr>
      <w:r>
        <w:t>от 11 августа 2020 г. N 934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D66BF5" w:rsidRDefault="00D66BF5">
      <w:pPr>
        <w:pStyle w:val="ConsPlusTitle"/>
        <w:jc w:val="center"/>
      </w:pPr>
      <w:r>
        <w:t>ВЫСШЕГО ОБРАЗОВАНИЯ - МАГИСТРАТУРА ПО НАПРАВЛЕНИЮ</w:t>
      </w:r>
    </w:p>
    <w:p w:rsidR="00D66BF5" w:rsidRDefault="00D66BF5">
      <w:pPr>
        <w:pStyle w:val="ConsPlusTitle"/>
        <w:jc w:val="center"/>
      </w:pPr>
      <w:r>
        <w:t>ПОДГОТОВКИ 06.04.01 БИОЛОГИЯ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jc w:val="center"/>
        <w:outlineLvl w:val="1"/>
      </w:pPr>
      <w:r>
        <w:t>I. Общие положения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</w:t>
      </w:r>
      <w:r>
        <w:lastRenderedPageBreak/>
        <w:t>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06.04.01 Биология (далее соответственно - программа магистратуры, направление подготовки).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в очно-заочной форме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D66BF5" w:rsidRDefault="00D66BF5">
      <w:pPr>
        <w:pStyle w:val="ConsPlusNormal"/>
        <w:spacing w:before="20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lastRenderedPageBreak/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D66BF5" w:rsidRDefault="00D66BF5">
      <w:pPr>
        <w:pStyle w:val="ConsPlusNormal"/>
        <w:spacing w:before="20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 живой природы; научных исследований с использованием биологических систем в хозяйственных и медицинских целях, в целях охраны природы);</w:t>
      </w:r>
    </w:p>
    <w:p w:rsidR="00D66BF5" w:rsidRDefault="00D66BF5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02</w:t>
        </w:r>
      </w:hyperlink>
      <w:r>
        <w:t xml:space="preserve"> Здравоохранение (в сфере разработки и контроля биобезопасности новых лекарственных средств, биомедицинских исследований с использованием живых организмов и биологических систем различных уровней организации);</w:t>
      </w:r>
    </w:p>
    <w:p w:rsidR="00D66BF5" w:rsidRDefault="00D66BF5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13</w:t>
        </w:r>
      </w:hyperlink>
      <w:r>
        <w:t xml:space="preserve"> Сельское хозяйство (в сферах: получения новых сортов и пород в растениеводстве и животноводстве; обеспечения экологической безопасности продуктов сельскохозяйственного производства);</w:t>
      </w:r>
    </w:p>
    <w:p w:rsidR="00D66BF5" w:rsidRDefault="00D66BF5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14</w:t>
        </w:r>
      </w:hyperlink>
      <w:r>
        <w:t xml:space="preserve"> Лесное хозяйство, охота (в сферах: исследования лесных экосистем; управления лесными биоресурсами);</w:t>
      </w:r>
    </w:p>
    <w:p w:rsidR="00D66BF5" w:rsidRDefault="00D66BF5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15</w:t>
        </w:r>
      </w:hyperlink>
      <w:r>
        <w:t xml:space="preserve"> Рыбоводство и рыболовство (в сферах: оценки состояния и продуктивности водных экосистем; управления водными биоресурсами);</w:t>
      </w:r>
    </w:p>
    <w:p w:rsidR="00D66BF5" w:rsidRDefault="00D66BF5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природоохранных экологических технологий);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сфера сохранения природной среды и здоровья человека.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66BF5" w:rsidRDefault="00D66BF5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педагогический;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проектный;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экспертно-аналитический.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</w:t>
      </w:r>
      <w:r>
        <w:lastRenderedPageBreak/>
        <w:t>конкретизирует содержание программы магистратуры в рамках направления подготовки путем ориентации ее на: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66BF5" w:rsidRDefault="00D66BF5">
      <w:pPr>
        <w:pStyle w:val="ConsPlusNormal"/>
        <w:spacing w:before="20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66BF5" w:rsidRDefault="00D66BF5">
      <w:pPr>
        <w:pStyle w:val="ConsPlusNormal"/>
        <w:spacing w:before="20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D66BF5" w:rsidRDefault="00D66BF5">
      <w:pPr>
        <w:pStyle w:val="ConsPlusNormal"/>
        <w:spacing w:before="20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right"/>
      </w:pPr>
      <w:r>
        <w:t>Таблица</w:t>
      </w:r>
    </w:p>
    <w:p w:rsidR="00D66BF5" w:rsidRDefault="00D66B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4251"/>
        <w:gridCol w:w="3344"/>
      </w:tblGrid>
      <w:tr w:rsidR="00D66BF5">
        <w:tc>
          <w:tcPr>
            <w:tcW w:w="5725" w:type="dxa"/>
            <w:gridSpan w:val="2"/>
          </w:tcPr>
          <w:p w:rsidR="00D66BF5" w:rsidRDefault="00D66BF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344" w:type="dxa"/>
          </w:tcPr>
          <w:p w:rsidR="00D66BF5" w:rsidRDefault="00D66BF5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66BF5">
        <w:tc>
          <w:tcPr>
            <w:tcW w:w="1474" w:type="dxa"/>
            <w:vAlign w:val="center"/>
          </w:tcPr>
          <w:p w:rsidR="00D66BF5" w:rsidRDefault="00D66BF5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251" w:type="dxa"/>
            <w:vAlign w:val="center"/>
          </w:tcPr>
          <w:p w:rsidR="00D66BF5" w:rsidRDefault="00D66BF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4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D66BF5">
        <w:tc>
          <w:tcPr>
            <w:tcW w:w="1474" w:type="dxa"/>
            <w:vAlign w:val="center"/>
          </w:tcPr>
          <w:p w:rsidR="00D66BF5" w:rsidRDefault="00D66BF5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251" w:type="dxa"/>
            <w:vAlign w:val="center"/>
          </w:tcPr>
          <w:p w:rsidR="00D66BF5" w:rsidRDefault="00D66BF5">
            <w:pPr>
              <w:pStyle w:val="ConsPlusNormal"/>
            </w:pPr>
            <w:r>
              <w:t>Практика</w:t>
            </w:r>
          </w:p>
        </w:tc>
        <w:tc>
          <w:tcPr>
            <w:tcW w:w="3344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D66BF5">
        <w:tc>
          <w:tcPr>
            <w:tcW w:w="1474" w:type="dxa"/>
            <w:vAlign w:val="center"/>
          </w:tcPr>
          <w:p w:rsidR="00D66BF5" w:rsidRDefault="00D66BF5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251" w:type="dxa"/>
            <w:vAlign w:val="center"/>
          </w:tcPr>
          <w:p w:rsidR="00D66BF5" w:rsidRDefault="00D66BF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4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6 - 9</w:t>
            </w:r>
          </w:p>
        </w:tc>
      </w:tr>
      <w:tr w:rsidR="00D66BF5">
        <w:tc>
          <w:tcPr>
            <w:tcW w:w="5725" w:type="dxa"/>
            <w:gridSpan w:val="2"/>
          </w:tcPr>
          <w:p w:rsidR="00D66BF5" w:rsidRDefault="00D66BF5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344" w:type="dxa"/>
          </w:tcPr>
          <w:p w:rsidR="00D66BF5" w:rsidRDefault="00D66BF5">
            <w:pPr>
              <w:pStyle w:val="ConsPlusNormal"/>
              <w:jc w:val="center"/>
            </w:pPr>
            <w:r>
              <w:t>120</w:t>
            </w:r>
          </w:p>
        </w:tc>
      </w:tr>
    </w:tbl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практика по направлению профессиональной деятельности.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практика по профилю профессиональной деятельности;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преддипломная практика, в том числе научно-исследовательская работа.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2.4. Организация: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lastRenderedPageBreak/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66BF5" w:rsidRDefault="00D66BF5">
      <w:pPr>
        <w:pStyle w:val="ConsPlusTitle"/>
        <w:jc w:val="center"/>
      </w:pPr>
      <w:r>
        <w:t>программы магистратуры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66BF5" w:rsidRDefault="00D66B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7"/>
        <w:gridCol w:w="6292"/>
      </w:tblGrid>
      <w:tr w:rsidR="00D66BF5">
        <w:tc>
          <w:tcPr>
            <w:tcW w:w="2777" w:type="dxa"/>
          </w:tcPr>
          <w:p w:rsidR="00D66BF5" w:rsidRDefault="00D66BF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2" w:type="dxa"/>
          </w:tcPr>
          <w:p w:rsidR="00D66BF5" w:rsidRDefault="00D66BF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66BF5">
        <w:tc>
          <w:tcPr>
            <w:tcW w:w="2777" w:type="dxa"/>
            <w:vAlign w:val="center"/>
          </w:tcPr>
          <w:p w:rsidR="00D66BF5" w:rsidRDefault="00D66BF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2" w:type="dxa"/>
            <w:vAlign w:val="center"/>
          </w:tcPr>
          <w:p w:rsidR="00D66BF5" w:rsidRDefault="00D66BF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66BF5">
        <w:tc>
          <w:tcPr>
            <w:tcW w:w="2777" w:type="dxa"/>
            <w:vAlign w:val="center"/>
          </w:tcPr>
          <w:p w:rsidR="00D66BF5" w:rsidRDefault="00D66BF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2" w:type="dxa"/>
            <w:vAlign w:val="center"/>
          </w:tcPr>
          <w:p w:rsidR="00D66BF5" w:rsidRDefault="00D66BF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66BF5">
        <w:tc>
          <w:tcPr>
            <w:tcW w:w="2777" w:type="dxa"/>
            <w:vAlign w:val="center"/>
          </w:tcPr>
          <w:p w:rsidR="00D66BF5" w:rsidRDefault="00D66BF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2" w:type="dxa"/>
            <w:vAlign w:val="center"/>
          </w:tcPr>
          <w:p w:rsidR="00D66BF5" w:rsidRDefault="00D66BF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66BF5">
        <w:tc>
          <w:tcPr>
            <w:tcW w:w="2777" w:type="dxa"/>
            <w:vAlign w:val="center"/>
          </w:tcPr>
          <w:p w:rsidR="00D66BF5" w:rsidRDefault="00D66BF5">
            <w:pPr>
              <w:pStyle w:val="ConsPlusNormal"/>
            </w:pPr>
            <w:r>
              <w:t>Коммуникация</w:t>
            </w:r>
          </w:p>
        </w:tc>
        <w:tc>
          <w:tcPr>
            <w:tcW w:w="6292" w:type="dxa"/>
            <w:vAlign w:val="center"/>
          </w:tcPr>
          <w:p w:rsidR="00D66BF5" w:rsidRDefault="00D66BF5">
            <w:pPr>
              <w:pStyle w:val="ConsPlusNormal"/>
              <w:jc w:val="both"/>
            </w:pPr>
            <w:r>
              <w:t xml:space="preserve">УК-4. Способен применять современные коммуникативные технологии, в том числе на иностранном(ых) языке(ах), для </w:t>
            </w:r>
            <w:r>
              <w:lastRenderedPageBreak/>
              <w:t>академического и профессионального взаимодействия</w:t>
            </w:r>
          </w:p>
        </w:tc>
      </w:tr>
      <w:tr w:rsidR="00D66BF5">
        <w:tc>
          <w:tcPr>
            <w:tcW w:w="2777" w:type="dxa"/>
            <w:vAlign w:val="center"/>
          </w:tcPr>
          <w:p w:rsidR="00D66BF5" w:rsidRDefault="00D66BF5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292" w:type="dxa"/>
            <w:vAlign w:val="center"/>
          </w:tcPr>
          <w:p w:rsidR="00D66BF5" w:rsidRDefault="00D66BF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66BF5">
        <w:tc>
          <w:tcPr>
            <w:tcW w:w="2777" w:type="dxa"/>
            <w:vAlign w:val="center"/>
          </w:tcPr>
          <w:p w:rsidR="00D66BF5" w:rsidRDefault="00D66BF5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2" w:type="dxa"/>
            <w:vAlign w:val="center"/>
          </w:tcPr>
          <w:p w:rsidR="00D66BF5" w:rsidRDefault="00D66BF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ОПК-1. Способен использовать и применять фундаментальные биологические представления и современные методологические подходы для постановки и решения новых нестандартных задач в сфере профессиональной деятельности;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ОПК-2. Способен творчески использовать в профессиональной деятельности знания фундаментальных и прикладных разделов дисциплин (модулей), определяющих направленность программы магистратуры;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ОПК-3. Способен использовать философские концепции естествознания и понимание современных биосферных процессов для системной оценки и прогноза развития сферы профессиональной деятельности;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ОПК-4. Способен участвовать в проведении экологической экспертизы территорий и акваторий, а также технологических производств с использованием биологических методов оценки экологической и биологической безопасности;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ОПК-5. Способен участвовать в создании и реализации новых технологий в сфере профессиональной деятельности и контроле их экологической безопасности с использованием живых объектов;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ОПК-6. Способен творчески применять и модифицировать современные компьютерные технологии, работать с профессиональными базами данных, профессионально оформлять и представлять результаты новых разработок;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ОПК-7. Способен в сфере своей профессиональной деятельности самостоятельно определять стратегию и проблематику исследований, принимать решения, в том числе инновационные, выбирать и модифицировать методы, отвечать за качество работ и внедрение их результатов, обеспечивать меры производственной безопасности при решении конкретной задачи;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ОПК-8. Способен использовать современную исследовательскую аппаратуру и вычислительную технику для решения инновационных задач в профессиональной деятельности.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lastRenderedPageBreak/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</w:t>
      </w:r>
      <w:r>
        <w:lastRenderedPageBreak/>
        <w:t>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4.4.5. Не менее 75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</w:t>
      </w:r>
      <w:r>
        <w:lastRenderedPageBreak/>
        <w:t>Федерации, 2015, N 28, ст. 4226; 2017, N 38, ст. 5636).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D66BF5" w:rsidRDefault="00D66BF5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right"/>
        <w:outlineLvl w:val="1"/>
      </w:pPr>
      <w:r>
        <w:t>Приложение</w:t>
      </w:r>
    </w:p>
    <w:p w:rsidR="00D66BF5" w:rsidRDefault="00D66BF5">
      <w:pPr>
        <w:pStyle w:val="ConsPlusNormal"/>
        <w:jc w:val="right"/>
      </w:pPr>
      <w:r>
        <w:t>к федеральному государственному</w:t>
      </w:r>
    </w:p>
    <w:p w:rsidR="00D66BF5" w:rsidRDefault="00D66BF5">
      <w:pPr>
        <w:pStyle w:val="ConsPlusNormal"/>
        <w:jc w:val="right"/>
      </w:pPr>
      <w:r>
        <w:t>образовательному стандарту высшего</w:t>
      </w:r>
    </w:p>
    <w:p w:rsidR="00D66BF5" w:rsidRDefault="00D66BF5">
      <w:pPr>
        <w:pStyle w:val="ConsPlusNormal"/>
        <w:jc w:val="right"/>
      </w:pPr>
      <w:r>
        <w:t>образования - магистратура по направлению</w:t>
      </w:r>
    </w:p>
    <w:p w:rsidR="00D66BF5" w:rsidRDefault="00D66BF5">
      <w:pPr>
        <w:pStyle w:val="ConsPlusNormal"/>
        <w:jc w:val="right"/>
      </w:pPr>
      <w:r>
        <w:t>подготовки 06.04.01 Биология,</w:t>
      </w:r>
    </w:p>
    <w:p w:rsidR="00D66BF5" w:rsidRDefault="00D66BF5">
      <w:pPr>
        <w:pStyle w:val="ConsPlusNormal"/>
        <w:jc w:val="right"/>
      </w:pPr>
      <w:r>
        <w:t>утвержденному приказом Министерства</w:t>
      </w:r>
    </w:p>
    <w:p w:rsidR="00D66BF5" w:rsidRDefault="00D66BF5">
      <w:pPr>
        <w:pStyle w:val="ConsPlusNormal"/>
        <w:jc w:val="right"/>
      </w:pPr>
      <w:r>
        <w:t>науки и высшего образования</w:t>
      </w:r>
    </w:p>
    <w:p w:rsidR="00D66BF5" w:rsidRDefault="00D66BF5">
      <w:pPr>
        <w:pStyle w:val="ConsPlusNormal"/>
        <w:jc w:val="right"/>
      </w:pPr>
      <w:r>
        <w:t>Российской Федерации</w:t>
      </w:r>
    </w:p>
    <w:p w:rsidR="00D66BF5" w:rsidRDefault="00D66BF5">
      <w:pPr>
        <w:pStyle w:val="ConsPlusNormal"/>
        <w:jc w:val="right"/>
      </w:pPr>
      <w:r>
        <w:t>от 11 августа 2020 г. N 934</w:t>
      </w: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Title"/>
        <w:jc w:val="center"/>
      </w:pPr>
      <w:bookmarkStart w:id="9" w:name="P244"/>
      <w:bookmarkEnd w:id="9"/>
      <w:r>
        <w:t>ПЕРЕЧЕНЬ</w:t>
      </w:r>
    </w:p>
    <w:p w:rsidR="00D66BF5" w:rsidRDefault="00D66BF5">
      <w:pPr>
        <w:pStyle w:val="ConsPlusTitle"/>
        <w:jc w:val="center"/>
      </w:pPr>
      <w:r>
        <w:t>ПРОФЕССИОНАЛЬНЫХ СТАНДАРТОВ, СООТВЕТСТВУЮЩИХ</w:t>
      </w:r>
    </w:p>
    <w:p w:rsidR="00D66BF5" w:rsidRDefault="00D66BF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66BF5" w:rsidRDefault="00D66BF5">
      <w:pPr>
        <w:pStyle w:val="ConsPlusTitle"/>
        <w:jc w:val="center"/>
      </w:pPr>
      <w:r>
        <w:t>ПРОГРАММУ МАГИСТРАТУРЫ ПО НАПРАВЛЕНИЮ ПОДГОТОВКИ</w:t>
      </w:r>
    </w:p>
    <w:p w:rsidR="00D66BF5" w:rsidRDefault="00D66BF5">
      <w:pPr>
        <w:pStyle w:val="ConsPlusTitle"/>
        <w:jc w:val="center"/>
      </w:pPr>
      <w:r>
        <w:t>06.04.01 БИОЛОГИЯ</w:t>
      </w:r>
    </w:p>
    <w:p w:rsidR="00D66BF5" w:rsidRDefault="00D66B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6236"/>
      </w:tblGrid>
      <w:tr w:rsidR="00D66BF5">
        <w:tc>
          <w:tcPr>
            <w:tcW w:w="566" w:type="dxa"/>
          </w:tcPr>
          <w:p w:rsidR="00D66BF5" w:rsidRDefault="00D66B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7" w:type="dxa"/>
          </w:tcPr>
          <w:p w:rsidR="00D66BF5" w:rsidRDefault="00D66BF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D66BF5" w:rsidRDefault="00D66BF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66BF5">
        <w:tc>
          <w:tcPr>
            <w:tcW w:w="9069" w:type="dxa"/>
            <w:gridSpan w:val="3"/>
            <w:vAlign w:val="center"/>
          </w:tcPr>
          <w:p w:rsidR="00D66BF5" w:rsidRDefault="00D66BF5">
            <w:pPr>
              <w:pStyle w:val="ConsPlusNormal"/>
              <w:jc w:val="center"/>
              <w:outlineLvl w:val="2"/>
            </w:pPr>
            <w:hyperlink r:id="rId2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236" w:type="dxa"/>
            <w:vAlign w:val="center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</w:t>
            </w:r>
            <w:r>
              <w:lastRenderedPageBreak/>
              <w:t>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236" w:type="dxa"/>
            <w:vAlign w:val="center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D66BF5">
        <w:tc>
          <w:tcPr>
            <w:tcW w:w="9069" w:type="dxa"/>
            <w:gridSpan w:val="3"/>
            <w:vAlign w:val="center"/>
          </w:tcPr>
          <w:p w:rsidR="00D66BF5" w:rsidRDefault="00D66BF5">
            <w:pPr>
              <w:pStyle w:val="ConsPlusNormal"/>
              <w:jc w:val="center"/>
              <w:outlineLvl w:val="2"/>
            </w:pPr>
            <w:hyperlink r:id="rId24">
              <w:r>
                <w:rPr>
                  <w:color w:val="0000FF"/>
                </w:rPr>
                <w:t>02</w:t>
              </w:r>
            </w:hyperlink>
            <w:r>
              <w:t xml:space="preserve"> Здравоохранение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02.010</w:t>
            </w:r>
          </w:p>
        </w:tc>
        <w:tc>
          <w:tcPr>
            <w:tcW w:w="6236" w:type="dxa"/>
            <w:vAlign w:val="center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исследований лекарственных средств", утвержденный приказом Министерства труда и социальной защиты Российской Федерации от 22 мая 2017 г. N 432н (зарегистрирован Министерством юстиции Российской Федерации 27 июля 2017 г., регистрационный N 47554)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02.013</w:t>
            </w:r>
          </w:p>
        </w:tc>
        <w:tc>
          <w:tcPr>
            <w:tcW w:w="6236" w:type="dxa"/>
            <w:vAlign w:val="center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контроля качества лекарственных средств", утвержденный приказом Министерства труда и социальной защиты Российской Федерации от 22 мая 2017 г. N 431н (зарегистрирован Министерством юстиции Российской Федерации 10 июля 2017 г., регистрационный N 47346)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02.014</w:t>
            </w:r>
          </w:p>
        </w:tc>
        <w:tc>
          <w:tcPr>
            <w:tcW w:w="6236" w:type="dxa"/>
            <w:vAlign w:val="center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обеспечения качества лекарственных средств", утвержденный приказом Министерства труда и социальной защиты Российской Федерации от 22 мая 2017 г. N 429н (зарегистрирован Министерством юстиции Российской Федерации 20 июля 2017 г., регистрационный N 47480)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02.016</w:t>
            </w:r>
          </w:p>
        </w:tc>
        <w:tc>
          <w:tcPr>
            <w:tcW w:w="6236" w:type="dxa"/>
            <w:vAlign w:val="center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производства лекарственных средств", утвержденный приказом Министерства труда и социальной защиты Российской Федерации от 22 мая 2017 г. N 430н (зарегистрирован Министерством юстиции Российской Федерации 6 июня 2017 г., регистрационный N 46966)</w:t>
            </w:r>
          </w:p>
        </w:tc>
      </w:tr>
      <w:tr w:rsidR="00D66BF5">
        <w:tc>
          <w:tcPr>
            <w:tcW w:w="9069" w:type="dxa"/>
            <w:gridSpan w:val="3"/>
            <w:vAlign w:val="center"/>
          </w:tcPr>
          <w:p w:rsidR="00D66BF5" w:rsidRDefault="00D66BF5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236" w:type="dxa"/>
            <w:vAlign w:val="center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15.008</w:t>
            </w:r>
          </w:p>
        </w:tc>
        <w:tc>
          <w:tcPr>
            <w:tcW w:w="6236" w:type="dxa"/>
            <w:vAlign w:val="center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</w:t>
            </w:r>
            <w:r>
              <w:lastRenderedPageBreak/>
              <w:t>Министерством юстиции Российской Федерации 13 января 2017 г., регистрационный N 45230)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15.010</w:t>
            </w:r>
          </w:p>
        </w:tc>
        <w:tc>
          <w:tcPr>
            <w:tcW w:w="6236" w:type="dxa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"Микробиолог", утвержденный приказом Министерства труда и социальной защиты Российской Федерации от 31 октября 2014 г. N 865н (зарегистрирован Министерством юстиции Российской Федерации 24 ноября 2014 г., регистрационный N 34868),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15.019</w:t>
            </w:r>
          </w:p>
        </w:tc>
        <w:tc>
          <w:tcPr>
            <w:tcW w:w="6236" w:type="dxa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"Ихтиопатолог", утвержденный приказом Министерства труда и социальной защиты Российской Федерации от 9 декабря 2015 г. N 1006н (зарегистрирован Министерством юстиции Российской Федерации 31 декабря 2015 г., регистрационный N 40481)</w:t>
            </w:r>
          </w:p>
        </w:tc>
      </w:tr>
      <w:tr w:rsidR="00D66BF5">
        <w:tc>
          <w:tcPr>
            <w:tcW w:w="9069" w:type="dxa"/>
            <w:gridSpan w:val="3"/>
            <w:vAlign w:val="center"/>
          </w:tcPr>
          <w:p w:rsidR="00D66BF5" w:rsidRDefault="00D66BF5">
            <w:pPr>
              <w:pStyle w:val="ConsPlusNormal"/>
              <w:jc w:val="center"/>
              <w:outlineLvl w:val="2"/>
            </w:pPr>
            <w:hyperlink r:id="rId34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D66BF5">
        <w:tc>
          <w:tcPr>
            <w:tcW w:w="566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7" w:type="dxa"/>
            <w:vAlign w:val="center"/>
          </w:tcPr>
          <w:p w:rsidR="00D66BF5" w:rsidRDefault="00D66BF5">
            <w:pPr>
              <w:pStyle w:val="ConsPlusNormal"/>
              <w:jc w:val="center"/>
            </w:pPr>
            <w:r>
              <w:t>26.008</w:t>
            </w:r>
          </w:p>
        </w:tc>
        <w:tc>
          <w:tcPr>
            <w:tcW w:w="6236" w:type="dxa"/>
          </w:tcPr>
          <w:p w:rsidR="00D66BF5" w:rsidRDefault="00D66BF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природоохранных (экологических) биотехнологий", утвержденный приказом Министерства труда и социальной защиты Российской Федерации от 21 декабря 2015 г. N 1046н (зарегистрирован Министерством юстиции Российской Федерации 20 января 2016 г., регистрационный N 40654)</w:t>
            </w:r>
          </w:p>
        </w:tc>
      </w:tr>
    </w:tbl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jc w:val="both"/>
      </w:pPr>
    </w:p>
    <w:p w:rsidR="00D66BF5" w:rsidRDefault="00D66B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77FB" w:rsidRDefault="006777FB">
      <w:bookmarkStart w:id="10" w:name="_GoBack"/>
      <w:bookmarkEnd w:id="10"/>
    </w:p>
    <w:sectPr w:rsidR="006777FB" w:rsidSect="00F3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F5"/>
    <w:rsid w:val="006777FB"/>
    <w:rsid w:val="00D6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C43C3-DABF-4135-8041-9C4AFD9C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B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66B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66B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CA34408AA6EA2B553C66F9D374F07C8A05C0757F5F897D2CBC5827DDD68C63E76838241968771A5DCADF9776C2F937E20B1D81AA10A73M13BE" TargetMode="External"/><Relationship Id="rId13" Type="http://schemas.openxmlformats.org/officeDocument/2006/relationships/hyperlink" Target="consultantplus://offline/ref=D53CA34408AA6EA2B553C66F9D374F07CEA25C065DF1F897D2CBC5827DDD68C63E76838241968572AADCADF9776C2F937E20B1D81AA10A73M13BE" TargetMode="External"/><Relationship Id="rId18" Type="http://schemas.openxmlformats.org/officeDocument/2006/relationships/hyperlink" Target="consultantplus://offline/ref=D53CA34408AA6EA2B553C66F9D374F07C8A05E095FF9F897D2CBC5827DDD68C62C76DB8E43979B75AAC9FBA831M33AE" TargetMode="External"/><Relationship Id="rId26" Type="http://schemas.openxmlformats.org/officeDocument/2006/relationships/hyperlink" Target="consultantplus://offline/ref=D53CA34408AA6EA2B553C66F9D374F07CEA251085EF5F897D2CBC5827DDD68C63E76838241968575A5DCADF9776C2F937E20B1D81AA10A73M13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3CA34408AA6EA2B553C66F9D374F07CEA25C065DF1F897D2CBC5827DDD68C63E76838241968570ACDCADF9776C2F937E20B1D81AA10A73M13BE" TargetMode="External"/><Relationship Id="rId34" Type="http://schemas.openxmlformats.org/officeDocument/2006/relationships/hyperlink" Target="consultantplus://offline/ref=D53CA34408AA6EA2B553C66F9D374F07CEA25C065DF1F897D2CBC5827DDD68C63E76838241968475ACDCADF9776C2F937E20B1D81AA10A73M13BE" TargetMode="External"/><Relationship Id="rId7" Type="http://schemas.openxmlformats.org/officeDocument/2006/relationships/hyperlink" Target="consultantplus://offline/ref=D53CA34408AA6EA2B553C66F9D374F07CDAB5F025FF2F897D2CBC5827DDD68C63E76838241968574AFDCADF9776C2F937E20B1D81AA10A73M13BE" TargetMode="External"/><Relationship Id="rId12" Type="http://schemas.openxmlformats.org/officeDocument/2006/relationships/hyperlink" Target="consultantplus://offline/ref=D53CA34408AA6EA2B553C66F9D374F07CEA25C065DF1F897D2CBC5827DDD68C63E76838241968572A8DCADF9776C2F937E20B1D81AA10A73M13BE" TargetMode="External"/><Relationship Id="rId17" Type="http://schemas.openxmlformats.org/officeDocument/2006/relationships/hyperlink" Target="consultantplus://offline/ref=D53CA34408AA6EA2B553C66F9D374F07CDA75E0858F1F897D2CBC5827DDD68C62C76DB8E43979B75AAC9FBA831M33AE" TargetMode="External"/><Relationship Id="rId25" Type="http://schemas.openxmlformats.org/officeDocument/2006/relationships/hyperlink" Target="consultantplus://offline/ref=D53CA34408AA6EA2B553C66F9D374F07CEA159065CF3F897D2CBC5827DDD68C63E76838241968575A5DCADF9776C2F937E20B1D81AA10A73M13BE" TargetMode="External"/><Relationship Id="rId33" Type="http://schemas.openxmlformats.org/officeDocument/2006/relationships/hyperlink" Target="consultantplus://offline/ref=D53CA34408AA6EA2B553C66F9D374F07CDAA5A095DF5F897D2CBC5827DDD68C63E76838241968575A5DCADF9776C2F937E20B1D81AA10A73M13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3CA34408AA6EA2B553C66F9D374F07CEA25C065DF1F897D2CBC5827DDD68C63E76838241968575AADCADF9776C2F937E20B1D81AA10A73M13BE" TargetMode="External"/><Relationship Id="rId20" Type="http://schemas.openxmlformats.org/officeDocument/2006/relationships/hyperlink" Target="consultantplus://offline/ref=D53CA34408AA6EA2B553C66F9D374F07C8A75F0256F6F897D2CBC5827DDD68C63E76838241968C71ABDCADF9776C2F937E20B1D81AA10A73M13BE" TargetMode="External"/><Relationship Id="rId29" Type="http://schemas.openxmlformats.org/officeDocument/2006/relationships/hyperlink" Target="consultantplus://offline/ref=D53CA34408AA6EA2B553C66F9D374F07CEA25C065DF1F897D2CBC5827DDD68C63E76838241968572A4DCADF9776C2F937E20B1D81AA10A73M13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3CA34408AA6EA2B553C66F9D374F07CFAA51025BF3F897D2CBC5827DDD68C63E76838241968572AEDCADF9776C2F937E20B1D81AA10A73M13BE" TargetMode="External"/><Relationship Id="rId11" Type="http://schemas.openxmlformats.org/officeDocument/2006/relationships/hyperlink" Target="consultantplus://offline/ref=D53CA34408AA6EA2B553C66F9D374F07CEA25C065DF1F897D2CBC5827DDD68C63E76838241968570AEDCADF9776C2F937E20B1D81AA10A73M13BE" TargetMode="External"/><Relationship Id="rId24" Type="http://schemas.openxmlformats.org/officeDocument/2006/relationships/hyperlink" Target="consultantplus://offline/ref=D53CA34408AA6EA2B553C66F9D374F07CEA25C065DF1F897D2CBC5827DDD68C63E76838241968570AEDCADF9776C2F937E20B1D81AA10A73M13BE" TargetMode="External"/><Relationship Id="rId32" Type="http://schemas.openxmlformats.org/officeDocument/2006/relationships/hyperlink" Target="consultantplus://offline/ref=D53CA34408AA6EA2B553C66F9D374F07CEA259075CF6F897D2CBC5827DDD68C63E76838241968575A5DCADF9776C2F937E20B1D81AA10A73M13B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53CA34408AA6EA2B553C66F9D374F07C8A050055AF3F897D2CBC5827DDD68C63E76838241968570A5DCADF9776C2F937E20B1D81AA10A73M13BE" TargetMode="External"/><Relationship Id="rId15" Type="http://schemas.openxmlformats.org/officeDocument/2006/relationships/hyperlink" Target="consultantplus://offline/ref=D53CA34408AA6EA2B553C66F9D374F07CEA25C065DF1F897D2CBC5827DDD68C63E76838241968475ACDCADF9776C2F937E20B1D81AA10A73M13BE" TargetMode="External"/><Relationship Id="rId23" Type="http://schemas.openxmlformats.org/officeDocument/2006/relationships/hyperlink" Target="consultantplus://offline/ref=D53CA34408AA6EA2B553C66F9D374F07CFA35D095FF8F897D2CBC5827DDD68C63E76838241968574ACDCADF9776C2F937E20B1D81AA10A73M13BE" TargetMode="External"/><Relationship Id="rId28" Type="http://schemas.openxmlformats.org/officeDocument/2006/relationships/hyperlink" Target="consultantplus://offline/ref=D53CA34408AA6EA2B553C66F9D374F07CEA25F085BF1F897D2CBC5827DDD68C63E76838241968575A5DCADF9776C2F937E20B1D81AA10A73M13B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53CA34408AA6EA2B553C66F9D374F07CEA25C065DF1F897D2CBC5827DDD68C63E76838241968570ACDCADF9776C2F937E20B1D81AA10A73M13BE" TargetMode="External"/><Relationship Id="rId19" Type="http://schemas.openxmlformats.org/officeDocument/2006/relationships/hyperlink" Target="consultantplus://offline/ref=D53CA34408AA6EA2B553C66F9D374F07C8A051035FF0F897D2CBC5827DDD68C62C76DB8E43979B75AAC9FBA831M33AE" TargetMode="External"/><Relationship Id="rId31" Type="http://schemas.openxmlformats.org/officeDocument/2006/relationships/hyperlink" Target="consultantplus://offline/ref=D53CA34408AA6EA2B553C66F9D374F07CEA259045BF3F897D2CBC5827DDD68C63E76838241968575A5DCADF9776C2F937E20B1D81AA10A73M13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53CA34408AA6EA2B553C66F9D374F07CEA25C065DF1F897D2CBC5827DDD68C63E76838241968571ABDCADF9776C2F937E20B1D81AA10A73M13BE" TargetMode="External"/><Relationship Id="rId14" Type="http://schemas.openxmlformats.org/officeDocument/2006/relationships/hyperlink" Target="consultantplus://offline/ref=D53CA34408AA6EA2B553C66F9D374F07CEA25C065DF1F897D2CBC5827DDD68C63E76838241968572A4DCADF9776C2F937E20B1D81AA10A73M13BE" TargetMode="External"/><Relationship Id="rId22" Type="http://schemas.openxmlformats.org/officeDocument/2006/relationships/hyperlink" Target="consultantplus://offline/ref=D53CA34408AA6EA2B553C66F9D374F07CEA35B095FF4F897D2CBC5827DDD68C63E76838241968574ACDCADF9776C2F937E20B1D81AA10A73M13BE" TargetMode="External"/><Relationship Id="rId27" Type="http://schemas.openxmlformats.org/officeDocument/2006/relationships/hyperlink" Target="consultantplus://offline/ref=D53CA34408AA6EA2B553C66F9D374F07CEA158095DF2F897D2CBC5827DDD68C63E76838241968575A5DCADF9776C2F937E20B1D81AA10A73M13BE" TargetMode="External"/><Relationship Id="rId30" Type="http://schemas.openxmlformats.org/officeDocument/2006/relationships/hyperlink" Target="consultantplus://offline/ref=D53CA34408AA6EA2B553C66F9D374F07CEA259045FF5F897D2CBC5827DDD68C63E76838241968575A5DCADF9776C2F937E20B1D81AA10A73M13BE" TargetMode="External"/><Relationship Id="rId35" Type="http://schemas.openxmlformats.org/officeDocument/2006/relationships/hyperlink" Target="consultantplus://offline/ref=D53CA34408AA6EA2B553C66F9D374F07CDAA5B015FF4F897D2CBC5827DDD68C63E76838241968575A5DCADF9776C2F937E20B1D81AA10A73M13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5987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2023-06-21T04:55:00Z</dcterms:created>
  <dcterms:modified xsi:type="dcterms:W3CDTF">2023-06-21T04:55:00Z</dcterms:modified>
</cp:coreProperties>
</file>