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1B" w:rsidRDefault="00100D1B" w:rsidP="00100D1B">
      <w:pPr>
        <w:pStyle w:val="ConsPlusNormal"/>
        <w:jc w:val="right"/>
      </w:pPr>
      <w:r>
        <w:t>Приложение N 11</w:t>
      </w:r>
    </w:p>
    <w:p w:rsidR="00100D1B" w:rsidRPr="00100D1B" w:rsidRDefault="00100D1B" w:rsidP="00100D1B">
      <w:pPr>
        <w:pStyle w:val="ConsPlusNormal"/>
        <w:jc w:val="right"/>
      </w:pPr>
      <w:r w:rsidRPr="00100D1B">
        <w:t xml:space="preserve">к Учетной политике </w:t>
      </w:r>
    </w:p>
    <w:p w:rsidR="00100D1B" w:rsidRPr="00100D1B" w:rsidRDefault="00100D1B" w:rsidP="00100D1B">
      <w:pPr>
        <w:pStyle w:val="ConsPlusNormal"/>
        <w:jc w:val="right"/>
      </w:pPr>
      <w:r w:rsidRPr="00100D1B">
        <w:t>для целей бухгалтерского учета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center"/>
      </w:pPr>
      <w:bookmarkStart w:id="0" w:name="P5945"/>
      <w:bookmarkEnd w:id="0"/>
      <w:r w:rsidRPr="00100D1B">
        <w:rPr>
          <w:b/>
        </w:rPr>
        <w:t>Положение о выдаче под отчет денежных средств,</w:t>
      </w:r>
    </w:p>
    <w:p w:rsidR="00100D1B" w:rsidRPr="00100D1B" w:rsidRDefault="00100D1B" w:rsidP="00100D1B">
      <w:pPr>
        <w:pStyle w:val="ConsPlusNormal"/>
        <w:jc w:val="center"/>
      </w:pPr>
      <w:r w:rsidRPr="00100D1B">
        <w:rPr>
          <w:b/>
        </w:rPr>
        <w:t>составлении и представлении отчетов подотчетными лицами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center"/>
      </w:pPr>
      <w:r w:rsidRPr="00100D1B">
        <w:rPr>
          <w:b/>
        </w:rPr>
        <w:t>1. Общие положения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1.1. Настоящее положение устанавливает единый порядок расчетов с подотчетными лицами учреждения.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1.2. Основными нормативными правовыми актами, использованными при разработке настоящего положения, являются:</w:t>
      </w:r>
    </w:p>
    <w:p w:rsidR="00100D1B" w:rsidRPr="000E543B" w:rsidRDefault="00100D1B" w:rsidP="00100D1B">
      <w:pPr>
        <w:pStyle w:val="ConsPlusNormal"/>
        <w:ind w:firstLine="540"/>
        <w:jc w:val="both"/>
      </w:pPr>
      <w:r w:rsidRPr="00100D1B">
        <w:t xml:space="preserve">- </w:t>
      </w:r>
      <w:hyperlink r:id="rId4" w:history="1">
        <w:r w:rsidRPr="000E543B">
          <w:t>Указание</w:t>
        </w:r>
      </w:hyperlink>
      <w:r w:rsidRPr="000E543B">
        <w:t xml:space="preserve">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0E543B">
        <w:t xml:space="preserve">- </w:t>
      </w:r>
      <w:hyperlink r:id="rId5" w:history="1">
        <w:r w:rsidRPr="000E543B">
          <w:t>Инструкция</w:t>
        </w:r>
      </w:hyperlink>
      <w:r w:rsidRPr="000E543B">
        <w:t xml:space="preserve"> N</w:t>
      </w:r>
      <w:r w:rsidRPr="00100D1B">
        <w:t xml:space="preserve"> 157н;</w:t>
      </w:r>
    </w:p>
    <w:p w:rsidR="00B2790E" w:rsidRDefault="00100D1B" w:rsidP="00B279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 w:rsidRPr="00100D1B">
        <w:t xml:space="preserve">- </w:t>
      </w:r>
      <w:r w:rsidR="00B2790E">
        <w:rPr>
          <w:rFonts w:ascii="Calibri" w:hAnsi="Calibri" w:cs="Calibri"/>
        </w:rPr>
        <w:t>Приказ Минфина России от 30.03.2015 N 52н</w:t>
      </w:r>
    </w:p>
    <w:p w:rsidR="00B2790E" w:rsidRDefault="00B2790E" w:rsidP="00B2790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0E543B">
        <w:rPr>
          <w:rFonts w:ascii="Calibri" w:hAnsi="Calibri" w:cs="Calibri"/>
        </w:rPr>
        <w:t>.</w:t>
      </w:r>
    </w:p>
    <w:p w:rsidR="00100D1B" w:rsidRPr="00100D1B" w:rsidRDefault="00100D1B" w:rsidP="00100D1B">
      <w:pPr>
        <w:pStyle w:val="ConsPlusNormal"/>
        <w:ind w:firstLine="540"/>
        <w:jc w:val="both"/>
      </w:pP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center"/>
      </w:pPr>
      <w:r w:rsidRPr="00100D1B">
        <w:rPr>
          <w:b/>
        </w:rPr>
        <w:t>2. Порядок выдачи денежных средств под отчет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2.1. Денежные средства выдаются (перечисляются) под отчет на расходы, связанные с приобретением услуг, и командировочные расходы.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2.2. Выдача под отчет наличных денежных средств на расходы учреждения, связанные с приобретением товаров, работ, услуг, производится работникам учреждения, приведенным в Перечне лиц, имеющих право получать наличные денежные средства под отчет на приобретение услуг (</w:t>
      </w:r>
      <w:hyperlink w:anchor="P5923" w:history="1">
        <w:r w:rsidRPr="00100D1B">
          <w:rPr>
            <w:color w:val="0000FF"/>
          </w:rPr>
          <w:t>Приложение N 8</w:t>
        </w:r>
      </w:hyperlink>
      <w:r w:rsidRPr="00100D1B">
        <w:t xml:space="preserve"> к учетной политике учреждения) по разрешению главного бухгалтера.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2.3. Авансы на командировочные расходы выдаются под отчет всем лицам, работающим в учреждении на основании трудовых договоров, направленным в служебную командировку в соответствии с приказом руководителя.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 xml:space="preserve">2.4. Для получения денежных средств под отчет работник оформляет письменное заявление с указанием суммы аванса, назначения аванса, расчета (обоснования) размера аванса и срока, на который он выдается. Форма заявления приведена в </w:t>
      </w:r>
      <w:hyperlink w:anchor="P5999" w:history="1">
        <w:r w:rsidRPr="00100D1B">
          <w:rPr>
            <w:color w:val="0000FF"/>
          </w:rPr>
          <w:t>Приложении N 1</w:t>
        </w:r>
      </w:hyperlink>
      <w:r w:rsidRPr="00100D1B">
        <w:t xml:space="preserve"> к настоящему Положению.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2.5. Денежные средства под отчет на расходы, связанные с приобретением товаров, работ, услуг, выдаются из кассы учреждения.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2.6. Предельная сумма выдачи денежных средств под отчет одному подотчетному лицу на расходы, связанные с приобретением услуг, устанавливается в размере 100 000 (Сто тысяч) рублей.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2.7. Авансы на расходы, связанные со служебными командировками, выдаются работникам из кассы учреждения или перечисляются на личные банковские карты работников в пределах сумм согласно заявления и установленных Положением о служебных командировках.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2.8. Максимальный срок выдачи (перечисления) денежных средств под отчет на расходы по приобретению услуг составляет 30 календарных дней.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2.9. Передача выданных (перечисленных) под отчет денежных средств одним лицом другому запрещается.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 xml:space="preserve">2.10. В исключительных случаях, когда работник учреждения с разрешения руководителя произвел оплату расходов за счет собственных средств, производится возмещение этих расходов. Возмещение расходов производится по авансовому отчету работника об израсходованных средствах, утвержденному руководителем учреждения, с приложением подтверждающих </w:t>
      </w:r>
      <w:r w:rsidRPr="00100D1B">
        <w:lastRenderedPageBreak/>
        <w:t>документов.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center"/>
      </w:pPr>
      <w:r w:rsidRPr="00100D1B">
        <w:rPr>
          <w:b/>
        </w:rPr>
        <w:t>3. Представление отчетности подотчетными лицами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3.1. Об израсходовании полученных сумм подотчетное лицо представляет в управление бухгалтерского учета и отчетности учреждения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3.2. Авансовый отчет по расходам, связанным с приобретением услуг, представляется подотчетным лицом в управление бухгалтерского учета и отчетности учреждения не позднее трех рабочих дней со дня истечения срока, на который были выданы денежные средства.</w:t>
      </w:r>
    </w:p>
    <w:p w:rsidR="00E53A8A" w:rsidRDefault="00100D1B" w:rsidP="00100D1B">
      <w:pPr>
        <w:pStyle w:val="ConsPlusNormal"/>
        <w:ind w:firstLine="540"/>
        <w:jc w:val="both"/>
      </w:pPr>
      <w:r w:rsidRPr="00100D1B">
        <w:t>3.3. Авансовый отчет по командировочным расходам представляется работником в управление бухгалтерского учета и отчетности учреждения не позднее трех рабочих дней со дня его возвращения из командировки.</w:t>
      </w:r>
      <w:r w:rsidR="00A16926">
        <w:t xml:space="preserve"> 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 xml:space="preserve">3.4. Управлением бухгалтерского учета и отчетности учреждения проверяются правильность </w:t>
      </w:r>
      <w:proofErr w:type="gramStart"/>
      <w:r w:rsidRPr="00100D1B">
        <w:t>оформления</w:t>
      </w:r>
      <w:proofErr w:type="gramEnd"/>
      <w:r w:rsidRPr="00100D1B">
        <w:t xml:space="preserve"> полученного от подотчетного лица авансового отчета, наличие документов, подтве</w:t>
      </w:r>
      <w:r w:rsidR="00E53A8A">
        <w:t>рждающих произведенные расходы. О</w:t>
      </w:r>
      <w:r w:rsidRPr="00100D1B">
        <w:t>боснованность расходования средств</w:t>
      </w:r>
      <w:r w:rsidR="00D16725">
        <w:t xml:space="preserve"> подтверждается непосредственным руководителем работника</w:t>
      </w:r>
      <w:r w:rsidRPr="00100D1B">
        <w:t>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3.5. Все прилагаемые к авансовому отчету документы должны быть оформлены в соответствии с требованиями законодательства РФ, с обязательным заполнением необходимых граф, реквизитов, наличием печатей, подписей и т.д.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3.6. После проверки управлением бухгалтерского учета и отчетности авансовый отчет, подписывается непосредственным руководителем сотрудника, директором института обучающегося в строке авансового отчета «Целесообразность произведенных расходов подтверждаю» и утверждается руководителем учреждения. После этого утвержденный авансовый отчет принимается бухгалтерией к учету.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3.7. Сумма превышения принятых к учету расходов подотчетного лица над ранее выданным авансом (сумма утвержденного перерасхода) перечисляется на личную банковскую карту подотчетного лица в течение 30 календарных дней.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3.8. Остаток неиспользованного аванса вносится подотчетным лицом в кассу учреждения по приходному кассовому ордеру по окончании третьего рабочего дня, следующего за днем утверждения руководителем учреждения авансового отчета.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3.9. Проверка авансового отчета управлением бухгалтерского учета и отчетности и утверждение его руководителем осуществляются в течение трех рабочих дней со дня представления его подотчетным лицом в управление бухгалтерского учета и отчетности.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 xml:space="preserve">3.10. В случае если в установленный срок работником не представлен авансовый отчет в управление бухгалтерского учета и отчетности учреждения или не внесен остаток неиспользованного аванса в кассу учреждения, учреждение имеет право произвести удержание суммы задолженности по выданному авансу из заработной платы работника с соблюдением требований, установленных </w:t>
      </w:r>
      <w:hyperlink r:id="rId6" w:history="1">
        <w:r w:rsidRPr="00100D1B">
          <w:rPr>
            <w:color w:val="0000FF"/>
          </w:rPr>
          <w:t>ст. ст. 137</w:t>
        </w:r>
      </w:hyperlink>
      <w:r w:rsidRPr="00100D1B">
        <w:t xml:space="preserve"> и </w:t>
      </w:r>
      <w:hyperlink r:id="rId7" w:history="1">
        <w:r w:rsidRPr="00100D1B">
          <w:rPr>
            <w:color w:val="0000FF"/>
          </w:rPr>
          <w:t>138</w:t>
        </w:r>
      </w:hyperlink>
      <w:r w:rsidRPr="00100D1B">
        <w:t xml:space="preserve"> Трудового кодекса РФ.</w:t>
      </w:r>
    </w:p>
    <w:p w:rsidR="00100D1B" w:rsidRPr="00100D1B" w:rsidRDefault="00100D1B" w:rsidP="00100D1B">
      <w:pPr>
        <w:pStyle w:val="ConsPlusNormal"/>
        <w:ind w:firstLine="540"/>
        <w:jc w:val="both"/>
      </w:pPr>
      <w:r w:rsidRPr="00100D1B">
        <w:t>3.11. В случае увольнения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both"/>
      </w:pPr>
    </w:p>
    <w:p w:rsidR="00A53492" w:rsidRDefault="00A53492" w:rsidP="00100D1B">
      <w:pPr>
        <w:pStyle w:val="ConsPlusNormal"/>
        <w:jc w:val="right"/>
      </w:pPr>
    </w:p>
    <w:p w:rsidR="00A53492" w:rsidRDefault="00A53492" w:rsidP="00100D1B">
      <w:pPr>
        <w:pStyle w:val="ConsPlusNormal"/>
        <w:jc w:val="right"/>
      </w:pPr>
    </w:p>
    <w:p w:rsidR="00A53492" w:rsidRDefault="00A53492" w:rsidP="00100D1B">
      <w:pPr>
        <w:pStyle w:val="ConsPlusNormal"/>
        <w:jc w:val="right"/>
      </w:pPr>
    </w:p>
    <w:p w:rsidR="00D16725" w:rsidRDefault="00D16725" w:rsidP="00100D1B">
      <w:pPr>
        <w:pStyle w:val="ConsPlusNormal"/>
        <w:jc w:val="right"/>
      </w:pPr>
    </w:p>
    <w:p w:rsidR="00D16725" w:rsidRDefault="00D16725" w:rsidP="00100D1B">
      <w:pPr>
        <w:pStyle w:val="ConsPlusNormal"/>
        <w:jc w:val="right"/>
      </w:pPr>
    </w:p>
    <w:p w:rsidR="00A53492" w:rsidRDefault="00A53492" w:rsidP="00100D1B">
      <w:pPr>
        <w:pStyle w:val="ConsPlusNormal"/>
        <w:jc w:val="right"/>
      </w:pPr>
    </w:p>
    <w:p w:rsidR="00A53492" w:rsidRDefault="00A53492" w:rsidP="00100D1B">
      <w:pPr>
        <w:pStyle w:val="ConsPlusNormal"/>
        <w:jc w:val="right"/>
      </w:pPr>
    </w:p>
    <w:p w:rsidR="00100D1B" w:rsidRPr="00100D1B" w:rsidRDefault="00100D1B" w:rsidP="00100D1B">
      <w:pPr>
        <w:pStyle w:val="ConsPlusNormal"/>
        <w:jc w:val="right"/>
      </w:pPr>
      <w:r w:rsidRPr="00100D1B">
        <w:lastRenderedPageBreak/>
        <w:t>Приложение N 1 к Положению о выдаче (перечислении)</w:t>
      </w:r>
    </w:p>
    <w:p w:rsidR="00100D1B" w:rsidRPr="00100D1B" w:rsidRDefault="00100D1B" w:rsidP="00100D1B">
      <w:pPr>
        <w:pStyle w:val="ConsPlusNormal"/>
        <w:jc w:val="right"/>
      </w:pPr>
      <w:r w:rsidRPr="00100D1B">
        <w:t>под отчет денежных средств, составлении</w:t>
      </w:r>
    </w:p>
    <w:p w:rsidR="00100D1B" w:rsidRPr="00100D1B" w:rsidRDefault="00100D1B" w:rsidP="00100D1B">
      <w:pPr>
        <w:pStyle w:val="ConsPlusNormal"/>
        <w:jc w:val="right"/>
      </w:pPr>
      <w:r w:rsidRPr="00100D1B">
        <w:t>и представлении отчетов подотчетными лицами</w:t>
      </w:r>
    </w:p>
    <w:p w:rsidR="00100D1B" w:rsidRPr="00100D1B" w:rsidRDefault="00100D1B" w:rsidP="00100D1B">
      <w:pPr>
        <w:pStyle w:val="ConsPlusNormal"/>
        <w:jc w:val="both"/>
      </w:pPr>
    </w:p>
    <w:p w:rsidR="00100D1B" w:rsidRPr="00100D1B" w:rsidRDefault="00100D1B" w:rsidP="00100D1B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6"/>
      </w:tblGrid>
      <w:tr w:rsidR="00100D1B" w:rsidRPr="00100D1B" w:rsidTr="00313265">
        <w:tc>
          <w:tcPr>
            <w:tcW w:w="4361" w:type="dxa"/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ind w:right="140"/>
              <w:jc w:val="both"/>
              <w:outlineLvl w:val="0"/>
            </w:pPr>
            <w:r w:rsidRPr="00100D1B">
              <w:t>Ректору ФГБОУ ВО ГАУ Северного Зауралья</w:t>
            </w:r>
            <w:r w:rsidR="00A53492">
              <w:t xml:space="preserve"> _______ (Ф.И.О.)</w:t>
            </w:r>
          </w:p>
          <w:p w:rsidR="00100D1B" w:rsidRPr="00100D1B" w:rsidRDefault="00100D1B" w:rsidP="00313265">
            <w:pPr>
              <w:ind w:right="140"/>
              <w:jc w:val="both"/>
              <w:outlineLvl w:val="0"/>
            </w:pPr>
          </w:p>
        </w:tc>
      </w:tr>
      <w:tr w:rsidR="00100D1B" w:rsidRPr="00100D1B" w:rsidTr="00313265">
        <w:tc>
          <w:tcPr>
            <w:tcW w:w="4361" w:type="dxa"/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  <w:r w:rsidRPr="00100D1B">
              <w:t xml:space="preserve">                  </w:t>
            </w:r>
          </w:p>
        </w:tc>
      </w:tr>
      <w:tr w:rsidR="00100D1B" w:rsidRPr="00100D1B" w:rsidTr="00313265">
        <w:tc>
          <w:tcPr>
            <w:tcW w:w="4361" w:type="dxa"/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</w:p>
        </w:tc>
      </w:tr>
      <w:tr w:rsidR="00100D1B" w:rsidRPr="00100D1B" w:rsidTr="00313265">
        <w:trPr>
          <w:trHeight w:val="65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r w:rsidRPr="00100D1B">
              <w:t>Согласовано</w:t>
            </w:r>
          </w:p>
          <w:p w:rsidR="00100D1B" w:rsidRPr="00100D1B" w:rsidRDefault="00100D1B" w:rsidP="00313265"/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  <w:r w:rsidRPr="00100D1B">
              <w:rPr>
                <w:rFonts w:ascii="Times New Roman" w:hAnsi="Times New Roman"/>
                <w:sz w:val="24"/>
              </w:rPr>
              <w:t xml:space="preserve">                       </w:t>
            </w:r>
            <w:r w:rsidRPr="00100D1B">
              <w:rPr>
                <w:rFonts w:ascii="Times New Roman" w:hAnsi="Times New Roman"/>
                <w:sz w:val="16"/>
                <w:szCs w:val="16"/>
              </w:rPr>
              <w:t>(должность, структурное подразделение)</w:t>
            </w:r>
          </w:p>
        </w:tc>
      </w:tr>
      <w:tr w:rsidR="00100D1B" w:rsidRPr="00100D1B" w:rsidTr="0031326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  <w:r w:rsidRPr="00100D1B">
              <w:rPr>
                <w:rFonts w:ascii="Times New Roman" w:hAnsi="Times New Roman"/>
                <w:sz w:val="24"/>
              </w:rPr>
              <w:t xml:space="preserve">  </w:t>
            </w:r>
            <w:r w:rsidRPr="00100D1B">
              <w:rPr>
                <w:rFonts w:ascii="Times New Roman" w:hAnsi="Times New Roman"/>
                <w:sz w:val="16"/>
                <w:szCs w:val="16"/>
              </w:rPr>
              <w:t>(Фамилия И.О. проректора по направлению)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</w:p>
        </w:tc>
      </w:tr>
      <w:tr w:rsidR="00100D1B" w:rsidRPr="00100D1B" w:rsidTr="00313265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ind w:right="-568"/>
              <w:jc w:val="both"/>
              <w:outlineLvl w:val="0"/>
            </w:pP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:rsidR="00100D1B" w:rsidRPr="00100D1B" w:rsidRDefault="00100D1B" w:rsidP="00313265">
            <w:pPr>
              <w:rPr>
                <w:rFonts w:ascii="Times New Roman" w:hAnsi="Times New Roman"/>
                <w:sz w:val="16"/>
                <w:szCs w:val="16"/>
              </w:rPr>
            </w:pPr>
            <w:r w:rsidRPr="00100D1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(Фамилия Имя Отчество полностью)</w:t>
            </w:r>
          </w:p>
          <w:p w:rsidR="00100D1B" w:rsidRPr="00100D1B" w:rsidRDefault="00100D1B" w:rsidP="00313265">
            <w:pPr>
              <w:ind w:right="-568"/>
              <w:jc w:val="both"/>
              <w:outlineLvl w:val="0"/>
            </w:pPr>
          </w:p>
        </w:tc>
      </w:tr>
    </w:tbl>
    <w:p w:rsidR="00100D1B" w:rsidRPr="00100D1B" w:rsidRDefault="00100D1B" w:rsidP="00100D1B">
      <w:pPr>
        <w:rPr>
          <w:rFonts w:ascii="Times New Roman" w:hAnsi="Times New Roman"/>
          <w:sz w:val="16"/>
          <w:szCs w:val="16"/>
        </w:rPr>
      </w:pPr>
      <w:r w:rsidRPr="00100D1B">
        <w:rPr>
          <w:rFonts w:ascii="Times New Roman" w:hAnsi="Times New Roman"/>
          <w:sz w:val="16"/>
          <w:szCs w:val="16"/>
        </w:rPr>
        <w:t>(Фамилия И.О. руководителя структурного подразделения)</w:t>
      </w:r>
    </w:p>
    <w:p w:rsidR="00100D1B" w:rsidRPr="00100D1B" w:rsidRDefault="00100D1B" w:rsidP="00100D1B">
      <w:pPr>
        <w:rPr>
          <w:rFonts w:ascii="Times New Roman" w:hAnsi="Times New Roman"/>
          <w:sz w:val="16"/>
          <w:szCs w:val="16"/>
        </w:rPr>
      </w:pPr>
    </w:p>
    <w:p w:rsidR="00100D1B" w:rsidRPr="00100D1B" w:rsidRDefault="00100D1B" w:rsidP="00100D1B">
      <w:pPr>
        <w:contextualSpacing/>
        <w:rPr>
          <w:rFonts w:ascii="Times New Roman" w:hAnsi="Times New Roman"/>
          <w:b/>
          <w:szCs w:val="28"/>
        </w:rPr>
      </w:pPr>
      <w:r w:rsidRPr="00100D1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Pr="00100D1B">
        <w:rPr>
          <w:rFonts w:ascii="Times New Roman" w:hAnsi="Times New Roman"/>
          <w:b/>
          <w:szCs w:val="28"/>
        </w:rPr>
        <w:t>Заявление*</w:t>
      </w:r>
    </w:p>
    <w:p w:rsidR="00100D1B" w:rsidRPr="00100D1B" w:rsidRDefault="00100D1B" w:rsidP="00100D1B">
      <w:pPr>
        <w:contextualSpacing/>
        <w:jc w:val="center"/>
        <w:rPr>
          <w:rFonts w:ascii="Times New Roman" w:hAnsi="Times New Roman"/>
          <w:szCs w:val="28"/>
        </w:rPr>
      </w:pPr>
    </w:p>
    <w:p w:rsidR="00100D1B" w:rsidRPr="00100D1B" w:rsidRDefault="00100D1B" w:rsidP="00100D1B">
      <w:pPr>
        <w:jc w:val="both"/>
        <w:rPr>
          <w:rFonts w:ascii="Times New Roman" w:hAnsi="Times New Roman"/>
          <w:sz w:val="24"/>
        </w:rPr>
      </w:pPr>
      <w:r w:rsidRPr="00100D1B">
        <w:rPr>
          <w:rFonts w:ascii="Times New Roman" w:hAnsi="Times New Roman"/>
          <w:szCs w:val="28"/>
        </w:rPr>
        <w:tab/>
      </w:r>
      <w:r w:rsidRPr="00100D1B">
        <w:rPr>
          <w:rFonts w:ascii="Times New Roman" w:hAnsi="Times New Roman"/>
          <w:sz w:val="24"/>
        </w:rPr>
        <w:t xml:space="preserve">Прошу направить и выдать под отчет аванс на командировочные расходы в 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24"/>
        </w:rPr>
      </w:pPr>
      <w:r w:rsidRPr="00100D1B">
        <w:rPr>
          <w:rFonts w:ascii="Times New Roman" w:hAnsi="Times New Roman"/>
          <w:sz w:val="24"/>
        </w:rPr>
        <w:t xml:space="preserve">г. ___________________ на срок с «___» ____________ 20___ г. </w:t>
      </w:r>
      <w:proofErr w:type="gramStart"/>
      <w:r w:rsidRPr="00100D1B">
        <w:rPr>
          <w:rFonts w:ascii="Times New Roman" w:hAnsi="Times New Roman"/>
          <w:sz w:val="24"/>
        </w:rPr>
        <w:t>по  «</w:t>
      </w:r>
      <w:proofErr w:type="gramEnd"/>
      <w:r w:rsidRPr="00100D1B">
        <w:rPr>
          <w:rFonts w:ascii="Times New Roman" w:hAnsi="Times New Roman"/>
          <w:sz w:val="24"/>
        </w:rPr>
        <w:t>___» __________ 20___ г.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24"/>
        </w:rPr>
      </w:pPr>
      <w:proofErr w:type="gramStart"/>
      <w:r w:rsidRPr="00100D1B">
        <w:rPr>
          <w:rFonts w:ascii="Times New Roman" w:hAnsi="Times New Roman"/>
          <w:sz w:val="24"/>
        </w:rPr>
        <w:t>Цель:_</w:t>
      </w:r>
      <w:proofErr w:type="gramEnd"/>
      <w:r w:rsidRPr="00100D1B">
        <w:rPr>
          <w:rFonts w:ascii="Times New Roman" w:hAnsi="Times New Roman"/>
          <w:sz w:val="24"/>
        </w:rPr>
        <w:t>_________________________________,</w:t>
      </w:r>
    </w:p>
    <w:p w:rsidR="00100D1B" w:rsidRPr="00100D1B" w:rsidRDefault="00100D1B" w:rsidP="00100D1B">
      <w:pPr>
        <w:rPr>
          <w:rFonts w:ascii="Times New Roman" w:hAnsi="Times New Roman"/>
          <w:sz w:val="24"/>
        </w:rPr>
      </w:pPr>
      <w:r w:rsidRPr="00100D1B">
        <w:rPr>
          <w:rFonts w:ascii="Times New Roman" w:hAnsi="Times New Roman"/>
          <w:sz w:val="24"/>
        </w:rPr>
        <w:t>Обязуюсь отчитаться по в течение 3-х рабочих дней.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24"/>
        </w:rPr>
      </w:pPr>
      <w:r w:rsidRPr="00100D1B">
        <w:rPr>
          <w:rFonts w:ascii="Times New Roman" w:hAnsi="Times New Roman"/>
          <w:sz w:val="24"/>
        </w:rPr>
        <w:t>Расчет суммы аванса: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574"/>
        <w:gridCol w:w="1688"/>
        <w:gridCol w:w="2893"/>
        <w:gridCol w:w="1397"/>
      </w:tblGrid>
      <w:tr w:rsidR="00100D1B" w:rsidRPr="00100D1B" w:rsidTr="00313265">
        <w:trPr>
          <w:trHeight w:val="607"/>
        </w:trPr>
        <w:tc>
          <w:tcPr>
            <w:tcW w:w="17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Наименование расходов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КОСГУ</w:t>
            </w:r>
            <w:r>
              <w:rPr>
                <w:rFonts w:ascii="Times New Roman" w:hAnsi="Times New Roman"/>
                <w:sz w:val="24"/>
              </w:rPr>
              <w:t xml:space="preserve"> в соответствии с приказом Минфина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КВР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соответствии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приказом Минфина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Расчет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100D1B" w:rsidRPr="00100D1B" w:rsidTr="00313265">
        <w:trPr>
          <w:trHeight w:val="553"/>
        </w:trPr>
        <w:tc>
          <w:tcPr>
            <w:tcW w:w="17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Суточные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0D1B" w:rsidRPr="00100D1B" w:rsidTr="00313265">
        <w:trPr>
          <w:trHeight w:val="553"/>
        </w:trPr>
        <w:tc>
          <w:tcPr>
            <w:tcW w:w="17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Проезд**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0D1B" w:rsidRPr="00100D1B" w:rsidTr="00313265">
        <w:trPr>
          <w:trHeight w:val="553"/>
        </w:trPr>
        <w:tc>
          <w:tcPr>
            <w:tcW w:w="17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Проживание**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0D1B" w:rsidRPr="00100D1B" w:rsidTr="00313265">
        <w:trPr>
          <w:trHeight w:val="553"/>
        </w:trPr>
        <w:tc>
          <w:tcPr>
            <w:tcW w:w="17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rPr>
                <w:rFonts w:ascii="Times New Roman" w:hAnsi="Times New Roman"/>
                <w:sz w:val="24"/>
              </w:rPr>
            </w:pPr>
            <w:r w:rsidRPr="00100D1B">
              <w:rPr>
                <w:rFonts w:ascii="Times New Roman" w:hAnsi="Times New Roman"/>
                <w:sz w:val="24"/>
              </w:rPr>
              <w:t>О</w:t>
            </w:r>
            <w:bookmarkStart w:id="1" w:name="_GoBack"/>
            <w:bookmarkEnd w:id="1"/>
            <w:r w:rsidRPr="00100D1B">
              <w:rPr>
                <w:rFonts w:ascii="Times New Roman" w:hAnsi="Times New Roman"/>
                <w:sz w:val="24"/>
              </w:rPr>
              <w:t xml:space="preserve">бучение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ххх</w:t>
            </w:r>
            <w:proofErr w:type="spellEnd"/>
          </w:p>
        </w:tc>
        <w:tc>
          <w:tcPr>
            <w:tcW w:w="3581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00D1B" w:rsidRPr="00100D1B" w:rsidTr="00313265">
        <w:trPr>
          <w:trHeight w:val="553"/>
        </w:trPr>
        <w:tc>
          <w:tcPr>
            <w:tcW w:w="17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100D1B">
              <w:rPr>
                <w:rFonts w:ascii="Times New Roman" w:hAnsi="Times New Roman"/>
                <w:b/>
                <w:sz w:val="24"/>
              </w:rPr>
              <w:lastRenderedPageBreak/>
              <w:t>Итого: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81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0D1B" w:rsidRPr="00100D1B" w:rsidRDefault="00100D1B" w:rsidP="00313265">
            <w:pPr>
              <w:spacing w:after="24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00D1B" w:rsidRPr="00100D1B" w:rsidRDefault="00100D1B" w:rsidP="00100D1B">
      <w:pPr>
        <w:jc w:val="both"/>
        <w:rPr>
          <w:rFonts w:ascii="Times New Roman" w:hAnsi="Times New Roman"/>
          <w:sz w:val="20"/>
          <w:szCs w:val="20"/>
        </w:rPr>
      </w:pPr>
      <w:r w:rsidRPr="00100D1B">
        <w:rPr>
          <w:rFonts w:ascii="Times New Roman" w:hAnsi="Times New Roman"/>
          <w:sz w:val="20"/>
          <w:szCs w:val="20"/>
        </w:rPr>
        <w:t xml:space="preserve">** с приложением подтверждающих документов (распечатки с сайтов о стоимости проезда, проживания и пр.) 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20"/>
          <w:szCs w:val="20"/>
        </w:rPr>
      </w:pPr>
      <w:r w:rsidRPr="00100D1B">
        <w:rPr>
          <w:rFonts w:ascii="Times New Roman" w:hAnsi="Times New Roman"/>
          <w:sz w:val="20"/>
          <w:szCs w:val="20"/>
        </w:rPr>
        <w:t>*Приложение к приказу</w:t>
      </w:r>
    </w:p>
    <w:p w:rsidR="00100D1B" w:rsidRPr="00100D1B" w:rsidRDefault="00100D1B" w:rsidP="00100D1B">
      <w:pPr>
        <w:jc w:val="right"/>
        <w:rPr>
          <w:rFonts w:ascii="Times New Roman" w:hAnsi="Times New Roman"/>
          <w:szCs w:val="28"/>
        </w:rPr>
      </w:pPr>
      <w:r w:rsidRPr="00100D1B">
        <w:rPr>
          <w:rFonts w:ascii="Times New Roman" w:hAnsi="Times New Roman"/>
          <w:szCs w:val="28"/>
        </w:rPr>
        <w:t>________________________</w:t>
      </w:r>
    </w:p>
    <w:p w:rsidR="00100D1B" w:rsidRPr="00100D1B" w:rsidRDefault="00100D1B" w:rsidP="00100D1B">
      <w:pPr>
        <w:jc w:val="center"/>
        <w:rPr>
          <w:rFonts w:ascii="Times New Roman" w:hAnsi="Times New Roman"/>
          <w:sz w:val="16"/>
          <w:szCs w:val="16"/>
        </w:rPr>
      </w:pPr>
      <w:r w:rsidRPr="00100D1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(личная подпись)</w:t>
      </w:r>
    </w:p>
    <w:p w:rsidR="00100D1B" w:rsidRPr="00100D1B" w:rsidRDefault="00100D1B" w:rsidP="00100D1B">
      <w:pPr>
        <w:jc w:val="right"/>
        <w:rPr>
          <w:rFonts w:ascii="Times New Roman" w:hAnsi="Times New Roman"/>
          <w:sz w:val="20"/>
          <w:szCs w:val="20"/>
        </w:rPr>
      </w:pPr>
      <w:r w:rsidRPr="00100D1B">
        <w:rPr>
          <w:rFonts w:ascii="Times New Roman" w:hAnsi="Times New Roman"/>
          <w:sz w:val="20"/>
          <w:szCs w:val="20"/>
        </w:rPr>
        <w:t xml:space="preserve">Дата:              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24"/>
        </w:rPr>
      </w:pPr>
      <w:r w:rsidRPr="00100D1B">
        <w:rPr>
          <w:rFonts w:ascii="Times New Roman" w:hAnsi="Times New Roman"/>
          <w:sz w:val="24"/>
        </w:rPr>
        <w:t>Служебные отметки:</w:t>
      </w:r>
    </w:p>
    <w:p w:rsidR="00100D1B" w:rsidRPr="00100D1B" w:rsidRDefault="00100D1B" w:rsidP="00100D1B">
      <w:pPr>
        <w:jc w:val="both"/>
        <w:rPr>
          <w:rFonts w:ascii="Times New Roman" w:hAnsi="Times New Roman"/>
          <w:szCs w:val="28"/>
        </w:rPr>
      </w:pPr>
      <w:r w:rsidRPr="00100D1B">
        <w:rPr>
          <w:rFonts w:ascii="Times New Roman" w:hAnsi="Times New Roman"/>
          <w:szCs w:val="28"/>
        </w:rPr>
        <w:t xml:space="preserve">________________________________________________________________  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20"/>
          <w:szCs w:val="20"/>
        </w:rPr>
      </w:pPr>
      <w:r w:rsidRPr="00100D1B">
        <w:rPr>
          <w:rFonts w:ascii="Times New Roman" w:hAnsi="Times New Roman"/>
          <w:sz w:val="20"/>
          <w:szCs w:val="20"/>
        </w:rPr>
        <w:t>(код финансового обеспечения (КФО); центр финансовой ответственности (ЦФО)</w:t>
      </w:r>
    </w:p>
    <w:p w:rsidR="00100D1B" w:rsidRPr="00100D1B" w:rsidRDefault="00100D1B" w:rsidP="00100D1B">
      <w:pPr>
        <w:rPr>
          <w:rFonts w:ascii="Times New Roman" w:hAnsi="Times New Roman"/>
          <w:sz w:val="24"/>
        </w:rPr>
      </w:pPr>
      <w:r w:rsidRPr="00100D1B">
        <w:rPr>
          <w:rFonts w:ascii="Times New Roman" w:hAnsi="Times New Roman"/>
          <w:szCs w:val="28"/>
        </w:rPr>
        <w:t>Начальник ПЭУ</w:t>
      </w:r>
      <w:r w:rsidRPr="00100D1B">
        <w:rPr>
          <w:rFonts w:ascii="Times New Roman" w:hAnsi="Times New Roman"/>
          <w:sz w:val="24"/>
        </w:rPr>
        <w:t>________      ___________________</w:t>
      </w:r>
      <w:r w:rsidRPr="00100D1B">
        <w:rPr>
          <w:rFonts w:ascii="Times New Roman" w:hAnsi="Times New Roman"/>
          <w:sz w:val="20"/>
          <w:szCs w:val="20"/>
        </w:rPr>
        <w:t xml:space="preserve">                Дата: «___» ___________ 20__ г.</w:t>
      </w:r>
      <w:r w:rsidRPr="00100D1B">
        <w:rPr>
          <w:rFonts w:ascii="Times New Roman" w:hAnsi="Times New Roman"/>
          <w:sz w:val="24"/>
        </w:rPr>
        <w:t xml:space="preserve"> 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16"/>
          <w:szCs w:val="16"/>
        </w:rPr>
      </w:pPr>
      <w:r w:rsidRPr="00100D1B">
        <w:rPr>
          <w:rFonts w:ascii="Times New Roman" w:hAnsi="Times New Roman"/>
          <w:sz w:val="16"/>
          <w:szCs w:val="16"/>
        </w:rPr>
        <w:t xml:space="preserve">       </w:t>
      </w:r>
      <w:r w:rsidRPr="00100D1B">
        <w:rPr>
          <w:rFonts w:ascii="Times New Roman" w:hAnsi="Times New Roman"/>
          <w:sz w:val="16"/>
          <w:szCs w:val="16"/>
        </w:rPr>
        <w:tab/>
      </w:r>
      <w:r w:rsidRPr="00100D1B">
        <w:rPr>
          <w:rFonts w:ascii="Times New Roman" w:hAnsi="Times New Roman"/>
          <w:sz w:val="16"/>
          <w:szCs w:val="16"/>
        </w:rPr>
        <w:tab/>
        <w:t xml:space="preserve">              (</w:t>
      </w:r>
      <w:proofErr w:type="gramStart"/>
      <w:r w:rsidRPr="00100D1B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100D1B">
        <w:rPr>
          <w:rFonts w:ascii="Times New Roman" w:hAnsi="Times New Roman"/>
          <w:sz w:val="16"/>
          <w:szCs w:val="16"/>
        </w:rPr>
        <w:t xml:space="preserve">             (расшифровка подписи)</w:t>
      </w:r>
    </w:p>
    <w:p w:rsidR="00100D1B" w:rsidRPr="00100D1B" w:rsidRDefault="00100D1B" w:rsidP="00100D1B">
      <w:pPr>
        <w:jc w:val="both"/>
        <w:rPr>
          <w:rFonts w:ascii="Times New Roman" w:hAnsi="Times New Roman"/>
          <w:sz w:val="16"/>
          <w:szCs w:val="16"/>
        </w:rPr>
      </w:pPr>
      <w:r w:rsidRPr="00100D1B">
        <w:rPr>
          <w:rFonts w:ascii="Times New Roman" w:hAnsi="Times New Roman"/>
          <w:sz w:val="16"/>
          <w:szCs w:val="16"/>
        </w:rPr>
        <w:t xml:space="preserve">       </w:t>
      </w:r>
      <w:r w:rsidRPr="00100D1B">
        <w:rPr>
          <w:rFonts w:ascii="Times New Roman" w:hAnsi="Times New Roman"/>
          <w:sz w:val="16"/>
          <w:szCs w:val="16"/>
        </w:rPr>
        <w:tab/>
      </w:r>
      <w:r w:rsidRPr="00100D1B">
        <w:rPr>
          <w:rFonts w:ascii="Times New Roman" w:hAnsi="Times New Roman"/>
          <w:sz w:val="16"/>
          <w:szCs w:val="16"/>
        </w:rPr>
        <w:tab/>
        <w:t xml:space="preserve">            (</w:t>
      </w:r>
      <w:proofErr w:type="gramStart"/>
      <w:r w:rsidRPr="00100D1B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100D1B">
        <w:rPr>
          <w:rFonts w:ascii="Times New Roman" w:hAnsi="Times New Roman"/>
          <w:sz w:val="16"/>
          <w:szCs w:val="16"/>
        </w:rPr>
        <w:t xml:space="preserve">             (расшифровка подписи)</w:t>
      </w:r>
    </w:p>
    <w:p w:rsidR="00100D1B" w:rsidRPr="00CE59B5" w:rsidRDefault="00100D1B" w:rsidP="00100D1B">
      <w:pPr>
        <w:jc w:val="both"/>
        <w:rPr>
          <w:rFonts w:ascii="Times New Roman" w:hAnsi="Times New Roman"/>
          <w:sz w:val="20"/>
          <w:szCs w:val="20"/>
        </w:rPr>
      </w:pPr>
      <w:r w:rsidRPr="00100D1B">
        <w:rPr>
          <w:rFonts w:ascii="Times New Roman" w:hAnsi="Times New Roman"/>
          <w:sz w:val="20"/>
          <w:szCs w:val="20"/>
        </w:rPr>
        <w:t>№ приказа ________________</w:t>
      </w:r>
      <w:proofErr w:type="gramStart"/>
      <w:r w:rsidRPr="00100D1B">
        <w:rPr>
          <w:rFonts w:ascii="Times New Roman" w:hAnsi="Times New Roman"/>
          <w:sz w:val="20"/>
          <w:szCs w:val="20"/>
        </w:rPr>
        <w:t>_  дата</w:t>
      </w:r>
      <w:proofErr w:type="gramEnd"/>
      <w:r w:rsidRPr="00100D1B">
        <w:rPr>
          <w:rFonts w:ascii="Times New Roman" w:hAnsi="Times New Roman"/>
          <w:sz w:val="20"/>
          <w:szCs w:val="20"/>
        </w:rPr>
        <w:t>: «___» ___________ 20__ г.</w:t>
      </w:r>
    </w:p>
    <w:p w:rsidR="00100D1B" w:rsidRDefault="00100D1B" w:rsidP="00100D1B">
      <w:pPr>
        <w:pStyle w:val="ConsPlusNormal"/>
        <w:jc w:val="both"/>
      </w:pPr>
    </w:p>
    <w:p w:rsidR="00100D1B" w:rsidRDefault="00100D1B" w:rsidP="00100D1B">
      <w:pPr>
        <w:pStyle w:val="ConsPlusNormal"/>
        <w:jc w:val="both"/>
      </w:pPr>
    </w:p>
    <w:p w:rsidR="00100D1B" w:rsidRDefault="00100D1B" w:rsidP="00100D1B">
      <w:pPr>
        <w:pStyle w:val="ConsPlusNormal"/>
        <w:jc w:val="both"/>
      </w:pPr>
    </w:p>
    <w:p w:rsidR="00100D1B" w:rsidRDefault="00100D1B" w:rsidP="00100D1B">
      <w:pPr>
        <w:pStyle w:val="ConsPlusNormal"/>
        <w:jc w:val="both"/>
      </w:pPr>
    </w:p>
    <w:p w:rsidR="00100D1B" w:rsidRDefault="00100D1B" w:rsidP="00100D1B">
      <w:pPr>
        <w:pStyle w:val="ConsPlusNormal"/>
        <w:jc w:val="both"/>
      </w:pPr>
    </w:p>
    <w:p w:rsidR="00100D1B" w:rsidRDefault="00100D1B" w:rsidP="00100D1B">
      <w:pPr>
        <w:pStyle w:val="ConsPlusNormal"/>
        <w:jc w:val="both"/>
      </w:pPr>
    </w:p>
    <w:p w:rsidR="00100D1B" w:rsidRDefault="00100D1B" w:rsidP="00100D1B">
      <w:pPr>
        <w:pStyle w:val="ConsPlusNormal"/>
        <w:jc w:val="both"/>
      </w:pPr>
    </w:p>
    <w:p w:rsidR="003E48FC" w:rsidRDefault="003E48FC"/>
    <w:sectPr w:rsidR="003E48FC" w:rsidSect="006C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1B"/>
    <w:rsid w:val="00005E60"/>
    <w:rsid w:val="000E543B"/>
    <w:rsid w:val="00100D1B"/>
    <w:rsid w:val="003E48FC"/>
    <w:rsid w:val="004A3174"/>
    <w:rsid w:val="005A1280"/>
    <w:rsid w:val="006C5126"/>
    <w:rsid w:val="006D6B4E"/>
    <w:rsid w:val="00A16926"/>
    <w:rsid w:val="00A53492"/>
    <w:rsid w:val="00AF06BF"/>
    <w:rsid w:val="00B2790E"/>
    <w:rsid w:val="00CE7FD4"/>
    <w:rsid w:val="00D16725"/>
    <w:rsid w:val="00E5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17F02-D698-4361-BD3A-51225D89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FB76D53056471481D19550ECC5E22E07D47921E2E147EC73CFCCC83D9B3E5F9829D422A4716A51r4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B76D53056471481D19550ECC5E22E07D47921E2E147EC73CFCCC83D9B3E5F9829D422A4716A56r4o9L" TargetMode="External"/><Relationship Id="rId5" Type="http://schemas.openxmlformats.org/officeDocument/2006/relationships/hyperlink" Target="consultantplus://offline/ref=2AFB76D53056471481D19550ECC5E22E07D07024EAE047EC73CFCCC83D9B3E5F9829D422A471605Dr4oFL" TargetMode="External"/><Relationship Id="rId4" Type="http://schemas.openxmlformats.org/officeDocument/2006/relationships/hyperlink" Target="consultantplus://offline/ref=2AFB76D53056471481D19550ECC5E22E07D57A22E3E147EC73CFCCC83Dr9oB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3</cp:revision>
  <dcterms:created xsi:type="dcterms:W3CDTF">2019-02-26T13:39:00Z</dcterms:created>
  <dcterms:modified xsi:type="dcterms:W3CDTF">2019-02-26T14:10:00Z</dcterms:modified>
</cp:coreProperties>
</file>